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0F3" w:rsidRDefault="003200F3" w:rsidP="007C54E2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ОТЧЕТ ПО ПРАКТИКЕ ПО ПРОФИЛЮ СПЕЦИАЛЬНОСТИ</w:t>
      </w:r>
    </w:p>
    <w:p w:rsidR="003200F3" w:rsidRDefault="003200F3" w:rsidP="007C54E2">
      <w:pPr>
        <w:tabs>
          <w:tab w:val="left" w:pos="180"/>
        </w:tabs>
        <w:spacing w:before="120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</w:rPr>
        <w:t xml:space="preserve">ПМ01.  </w:t>
      </w:r>
      <w:r>
        <w:rPr>
          <w:rFonts w:ascii="Times New Roman" w:hAnsi="Times New Roman"/>
          <w:b/>
          <w:sz w:val="28"/>
          <w:u w:val="single"/>
        </w:rPr>
        <w:t>Организация технического обслуживания и ремонта электрического и электромеханического оборудования.</w:t>
      </w:r>
    </w:p>
    <w:p w:rsidR="003200F3" w:rsidRDefault="003200F3" w:rsidP="007C54E2">
      <w:pPr>
        <w:tabs>
          <w:tab w:val="left" w:pos="180"/>
        </w:tabs>
        <w:spacing w:before="1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 w:rsidR="003200F3" w:rsidRPr="001A3851" w:rsidRDefault="003200F3" w:rsidP="007C54E2">
      <w:pPr>
        <w:tabs>
          <w:tab w:val="center" w:pos="4960"/>
        </w:tabs>
        <w:spacing w:before="120" w:line="360" w:lineRule="auto"/>
        <w:rPr>
          <w:rFonts w:ascii="Times New Roman" w:hAnsi="Times New Roman"/>
          <w:sz w:val="28"/>
          <w:u w:val="single"/>
        </w:rPr>
      </w:pPr>
      <w:r w:rsidRPr="001A3851">
        <w:rPr>
          <w:rFonts w:ascii="Times New Roman" w:hAnsi="Times New Roman"/>
          <w:sz w:val="28"/>
          <w:u w:val="single"/>
        </w:rPr>
        <w:t>Студента 2 курса, группы 29</w:t>
      </w:r>
      <w:r w:rsidR="001A3851" w:rsidRPr="001A3851">
        <w:rPr>
          <w:rFonts w:ascii="Times New Roman" w:hAnsi="Times New Roman"/>
          <w:sz w:val="28"/>
          <w:u w:val="single"/>
        </w:rPr>
        <w:t>-З</w:t>
      </w:r>
      <w:r w:rsidRPr="001A3851">
        <w:rPr>
          <w:rFonts w:ascii="Times New Roman" w:hAnsi="Times New Roman"/>
          <w:sz w:val="28"/>
          <w:u w:val="single"/>
        </w:rPr>
        <w:t xml:space="preserve"> </w:t>
      </w:r>
    </w:p>
    <w:p w:rsidR="003200F3" w:rsidRPr="001A3851" w:rsidRDefault="003200F3" w:rsidP="00EA73D8">
      <w:pPr>
        <w:tabs>
          <w:tab w:val="center" w:pos="4960"/>
        </w:tabs>
        <w:spacing w:before="120" w:line="360" w:lineRule="auto"/>
        <w:rPr>
          <w:rFonts w:ascii="Times New Roman" w:hAnsi="Times New Roman"/>
          <w:sz w:val="28"/>
          <w:u w:val="single"/>
        </w:rPr>
      </w:pPr>
      <w:r w:rsidRPr="001A3851">
        <w:rPr>
          <w:rFonts w:ascii="Times New Roman" w:hAnsi="Times New Roman"/>
          <w:sz w:val="28"/>
        </w:rPr>
        <w:t xml:space="preserve">Специальность: </w:t>
      </w:r>
      <w:r w:rsidRPr="001A3851">
        <w:rPr>
          <w:rFonts w:ascii="Times New Roman" w:hAnsi="Times New Roman"/>
          <w:sz w:val="28"/>
          <w:u w:val="single"/>
        </w:rPr>
        <w:t>140438 Техническая эксплуатация и обслуживание электрического и электромеханического оборудования (по отраслям)</w:t>
      </w:r>
    </w:p>
    <w:p w:rsidR="003200F3" w:rsidRPr="001A3851" w:rsidRDefault="003200F3" w:rsidP="00EA73D8">
      <w:pPr>
        <w:tabs>
          <w:tab w:val="center" w:pos="4960"/>
        </w:tabs>
        <w:spacing w:before="120" w:line="240" w:lineRule="auto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____________________________________________________________</w:t>
      </w:r>
    </w:p>
    <w:p w:rsidR="003200F3" w:rsidRPr="001A3851" w:rsidRDefault="003200F3" w:rsidP="00EA73D8">
      <w:pPr>
        <w:tabs>
          <w:tab w:val="left" w:pos="2916"/>
          <w:tab w:val="center" w:pos="4808"/>
          <w:tab w:val="center" w:pos="4960"/>
        </w:tabs>
        <w:spacing w:before="120" w:line="240" w:lineRule="auto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ab/>
        <w:t>(</w:t>
      </w:r>
      <w:proofErr w:type="spellStart"/>
      <w:r w:rsidRPr="001A3851">
        <w:rPr>
          <w:rFonts w:ascii="Times New Roman" w:hAnsi="Times New Roman"/>
          <w:sz w:val="28"/>
        </w:rPr>
        <w:t>ф.и.о.</w:t>
      </w:r>
      <w:proofErr w:type="spellEnd"/>
      <w:r w:rsidRPr="001A3851">
        <w:rPr>
          <w:rFonts w:ascii="Times New Roman" w:hAnsi="Times New Roman"/>
          <w:sz w:val="28"/>
        </w:rPr>
        <w:t xml:space="preserve"> студента)</w:t>
      </w:r>
    </w:p>
    <w:p w:rsidR="003200F3" w:rsidRPr="001A3851" w:rsidRDefault="003200F3" w:rsidP="007C54E2">
      <w:pPr>
        <w:spacing w:after="0" w:line="360" w:lineRule="auto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Место практики: «35 СРЗ» АО «ЦС «Звёздочка»</w:t>
      </w:r>
    </w:p>
    <w:p w:rsidR="003200F3" w:rsidRPr="001A3851" w:rsidRDefault="003200F3" w:rsidP="007C54E2">
      <w:pPr>
        <w:spacing w:after="0" w:line="360" w:lineRule="auto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Мурманск, 183017, ул. Адмирала Лобова, д. 100</w:t>
      </w:r>
    </w:p>
    <w:p w:rsidR="003200F3" w:rsidRPr="001A3851" w:rsidRDefault="003200F3" w:rsidP="007C54E2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Срок практики с «15. 06. 201</w:t>
      </w:r>
      <w:r w:rsidR="001A3851" w:rsidRPr="001A3851">
        <w:rPr>
          <w:rFonts w:ascii="Times New Roman" w:hAnsi="Times New Roman"/>
          <w:sz w:val="28"/>
        </w:rPr>
        <w:t>6</w:t>
      </w:r>
      <w:r w:rsidRPr="001A3851">
        <w:rPr>
          <w:rFonts w:ascii="Times New Roman" w:hAnsi="Times New Roman"/>
          <w:sz w:val="28"/>
        </w:rPr>
        <w:t xml:space="preserve"> г.» по «19. 06. 201</w:t>
      </w:r>
      <w:r w:rsidR="001A3851" w:rsidRPr="001A3851">
        <w:rPr>
          <w:rFonts w:ascii="Times New Roman" w:hAnsi="Times New Roman"/>
          <w:sz w:val="28"/>
        </w:rPr>
        <w:t>6</w:t>
      </w:r>
      <w:r w:rsidRPr="001A3851">
        <w:rPr>
          <w:rFonts w:ascii="Times New Roman" w:hAnsi="Times New Roman"/>
          <w:sz w:val="28"/>
        </w:rPr>
        <w:t xml:space="preserve"> г.»</w:t>
      </w:r>
    </w:p>
    <w:p w:rsidR="003200F3" w:rsidRPr="001A3851" w:rsidRDefault="003200F3" w:rsidP="007C54E2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ФИО руководителя от Колледжа    _________________</w:t>
      </w:r>
    </w:p>
    <w:p w:rsidR="003200F3" w:rsidRPr="001A3851" w:rsidRDefault="003200F3" w:rsidP="007C54E2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Оценка __________________</w:t>
      </w:r>
    </w:p>
    <w:p w:rsidR="003200F3" w:rsidRPr="001A3851" w:rsidRDefault="003200F3" w:rsidP="007C54E2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Дата сдачи 01.09.201</w:t>
      </w:r>
      <w:r w:rsidR="001A3851" w:rsidRPr="001A3851">
        <w:rPr>
          <w:rFonts w:ascii="Times New Roman" w:hAnsi="Times New Roman"/>
          <w:sz w:val="28"/>
        </w:rPr>
        <w:t>6</w:t>
      </w:r>
      <w:r w:rsidRPr="001A3851">
        <w:rPr>
          <w:rFonts w:ascii="Times New Roman" w:hAnsi="Times New Roman"/>
          <w:sz w:val="28"/>
        </w:rPr>
        <w:t>г.</w:t>
      </w:r>
    </w:p>
    <w:p w:rsidR="003200F3" w:rsidRPr="001A3851" w:rsidRDefault="003200F3" w:rsidP="007C54E2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Дата проверки_____________</w:t>
      </w:r>
    </w:p>
    <w:p w:rsidR="003200F3" w:rsidRDefault="003200F3" w:rsidP="007C54E2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Подпись руководителя от Колледжа ___________</w:t>
      </w:r>
      <w:r>
        <w:rPr>
          <w:rFonts w:ascii="Times New Roman" w:hAnsi="Times New Roman"/>
          <w:sz w:val="28"/>
        </w:rPr>
        <w:t xml:space="preserve"> </w:t>
      </w:r>
    </w:p>
    <w:p w:rsidR="003200F3" w:rsidRDefault="003200F3" w:rsidP="007C54E2">
      <w:pPr>
        <w:ind w:left="2124" w:firstLine="853"/>
        <w:jc w:val="both"/>
        <w:rPr>
          <w:rFonts w:ascii="Times New Roman" w:hAnsi="Times New Roman"/>
          <w:sz w:val="28"/>
        </w:rPr>
      </w:pPr>
    </w:p>
    <w:p w:rsidR="003200F3" w:rsidRDefault="003200F3" w:rsidP="007C54E2">
      <w:pPr>
        <w:ind w:left="2124" w:firstLine="853"/>
        <w:jc w:val="both"/>
        <w:rPr>
          <w:rFonts w:ascii="Times New Roman" w:hAnsi="Times New Roman"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sz w:val="28"/>
        </w:rPr>
      </w:pPr>
    </w:p>
    <w:p w:rsidR="003200F3" w:rsidRDefault="003200F3" w:rsidP="006666A8">
      <w:pPr>
        <w:rPr>
          <w:rFonts w:ascii="Times New Roman" w:hAnsi="Times New Roman"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Мурманск</w:t>
      </w:r>
    </w:p>
    <w:p w:rsidR="003200F3" w:rsidRDefault="003200F3" w:rsidP="007C54E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201</w:t>
      </w:r>
      <w:r w:rsidR="006666A8">
        <w:rPr>
          <w:rFonts w:ascii="Times New Roman" w:hAnsi="Times New Roman"/>
          <w:sz w:val="28"/>
        </w:rPr>
        <w:t>6</w:t>
      </w:r>
    </w:p>
    <w:p w:rsidR="006666A8" w:rsidRDefault="006666A8" w:rsidP="006666A8">
      <w:pPr>
        <w:rPr>
          <w:rFonts w:ascii="Times New Roman" w:hAnsi="Times New Roman"/>
          <w:sz w:val="28"/>
        </w:rPr>
      </w:pPr>
      <w:bookmarkStart w:id="0" w:name="_GoBack"/>
      <w:bookmarkEnd w:id="0"/>
    </w:p>
    <w:p w:rsidR="003200F3" w:rsidRDefault="003200F3" w:rsidP="007C54E2">
      <w:pPr>
        <w:spacing w:line="360" w:lineRule="auto"/>
        <w:ind w:left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79"/>
        <w:gridCol w:w="7772"/>
        <w:gridCol w:w="983"/>
      </w:tblGrid>
      <w:tr w:rsidR="003200F3" w:rsidRPr="0091575A" w:rsidTr="007C54E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pPr>
              <w:jc w:val="center"/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r>
              <w:rPr>
                <w:rFonts w:ascii="Times New Roman" w:hAnsi="Times New Roman"/>
                <w:sz w:val="28"/>
              </w:rPr>
              <w:t>Разделы: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r>
              <w:rPr>
                <w:rFonts w:ascii="Times New Roman" w:hAnsi="Times New Roman"/>
                <w:sz w:val="28"/>
              </w:rPr>
              <w:t>№ стр.</w:t>
            </w:r>
          </w:p>
        </w:tc>
      </w:tr>
      <w:tr w:rsidR="003200F3" w:rsidRPr="0091575A" w:rsidTr="007C54E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r>
              <w:rPr>
                <w:rFonts w:ascii="Times New Roman" w:hAnsi="Times New Roman"/>
                <w:sz w:val="28"/>
              </w:rPr>
              <w:t xml:space="preserve">Структура предприятия </w:t>
            </w:r>
            <w:r>
              <w:rPr>
                <w:rFonts w:ascii="Times New Roman" w:hAnsi="Times New Roman"/>
                <w:i/>
                <w:sz w:val="28"/>
              </w:rPr>
              <w:t>(отдел кадров</w:t>
            </w:r>
            <w:r>
              <w:rPr>
                <w:rFonts w:ascii="Times New Roman" w:hAnsi="Times New Roman"/>
                <w:sz w:val="28"/>
              </w:rPr>
              <w:t>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Default="003200F3">
            <w:pPr>
              <w:rPr>
                <w:rFonts w:cs="Calibri"/>
              </w:rPr>
            </w:pPr>
          </w:p>
        </w:tc>
      </w:tr>
      <w:tr w:rsidR="003200F3" w:rsidRPr="0091575A" w:rsidTr="007C54E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r>
              <w:rPr>
                <w:rFonts w:ascii="Times New Roman" w:hAnsi="Times New Roman"/>
                <w:sz w:val="28"/>
              </w:rPr>
              <w:t>Должностные обязанности техника.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Default="003200F3">
            <w:pPr>
              <w:rPr>
                <w:rFonts w:cs="Calibri"/>
              </w:rPr>
            </w:pPr>
          </w:p>
        </w:tc>
      </w:tr>
      <w:tr w:rsidR="003200F3" w:rsidRPr="0091575A" w:rsidTr="007C54E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r>
              <w:rPr>
                <w:rFonts w:ascii="Times New Roman" w:hAnsi="Times New Roman"/>
                <w:sz w:val="28"/>
              </w:rPr>
              <w:t>Особенности охраны труда на данном предприятии.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Default="003200F3">
            <w:pPr>
              <w:rPr>
                <w:rFonts w:cs="Calibri"/>
              </w:rPr>
            </w:pPr>
          </w:p>
        </w:tc>
      </w:tr>
      <w:tr w:rsidR="003200F3" w:rsidRPr="0091575A" w:rsidTr="007C54E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r>
              <w:rPr>
                <w:rFonts w:ascii="Times New Roman" w:hAnsi="Times New Roman"/>
                <w:sz w:val="28"/>
              </w:rPr>
              <w:t>Нормативная документация для исполнения должностных обязанности техника (</w:t>
            </w:r>
            <w:r>
              <w:rPr>
                <w:rFonts w:ascii="Times New Roman" w:hAnsi="Times New Roman"/>
                <w:i/>
                <w:sz w:val="28"/>
              </w:rPr>
              <w:t xml:space="preserve">тех. бюро- </w:t>
            </w:r>
            <w:proofErr w:type="gramStart"/>
            <w:r>
              <w:rPr>
                <w:rFonts w:ascii="Times New Roman" w:hAnsi="Times New Roman"/>
                <w:i/>
                <w:sz w:val="28"/>
              </w:rPr>
              <w:t>основной  раздел</w:t>
            </w:r>
            <w:proofErr w:type="gramEnd"/>
            <w:r>
              <w:rPr>
                <w:rFonts w:ascii="Times New Roman" w:hAnsi="Times New Roman"/>
                <w:i/>
                <w:sz w:val="28"/>
              </w:rPr>
              <w:t>, краткое содержание документов</w:t>
            </w:r>
            <w:r>
              <w:rPr>
                <w:rFonts w:ascii="Times New Roman" w:hAnsi="Times New Roman"/>
                <w:sz w:val="28"/>
              </w:rPr>
              <w:t>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Default="003200F3">
            <w:pPr>
              <w:rPr>
                <w:rFonts w:cs="Calibri"/>
              </w:rPr>
            </w:pPr>
          </w:p>
        </w:tc>
      </w:tr>
      <w:tr w:rsidR="003200F3" w:rsidRPr="0091575A" w:rsidTr="007C54E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r>
              <w:rPr>
                <w:rFonts w:ascii="Times New Roman" w:hAnsi="Times New Roman"/>
                <w:sz w:val="28"/>
              </w:rPr>
              <w:t>Техническое оснащение цеха (</w:t>
            </w:r>
            <w:r>
              <w:rPr>
                <w:rFonts w:ascii="Times New Roman" w:hAnsi="Times New Roman"/>
                <w:i/>
                <w:sz w:val="28"/>
              </w:rPr>
              <w:t>участка</w:t>
            </w:r>
            <w:r>
              <w:rPr>
                <w:rFonts w:ascii="Times New Roman" w:hAnsi="Times New Roman"/>
                <w:sz w:val="28"/>
              </w:rPr>
              <w:t>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Default="003200F3">
            <w:pPr>
              <w:rPr>
                <w:rFonts w:cs="Calibri"/>
              </w:rPr>
            </w:pPr>
          </w:p>
        </w:tc>
      </w:tr>
      <w:tr w:rsidR="003200F3" w:rsidRPr="0091575A" w:rsidTr="007C54E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Pr="0091575A" w:rsidRDefault="003200F3">
            <w:r>
              <w:rPr>
                <w:rFonts w:ascii="Times New Roman" w:hAnsi="Times New Roman"/>
                <w:sz w:val="28"/>
              </w:rPr>
              <w:t>Приложение.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F3" w:rsidRDefault="003200F3">
            <w:pPr>
              <w:rPr>
                <w:rFonts w:cs="Calibri"/>
              </w:rPr>
            </w:pPr>
          </w:p>
        </w:tc>
      </w:tr>
    </w:tbl>
    <w:p w:rsidR="003200F3" w:rsidRDefault="003200F3" w:rsidP="007C54E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rPr>
          <w:rFonts w:ascii="Times New Roman" w:hAnsi="Times New Roman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286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  <w:t>Структура предприятия</w:t>
      </w:r>
    </w:p>
    <w:p w:rsidR="003200F3" w:rsidRDefault="003200F3" w:rsidP="007C54E2">
      <w:pPr>
        <w:spacing w:after="0" w:line="240" w:lineRule="auto"/>
        <w:ind w:left="108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709"/>
        <w:rPr>
          <w:rFonts w:ascii="Times New Roman" w:hAnsi="Times New Roman"/>
          <w:b/>
          <w:sz w:val="28"/>
        </w:rPr>
      </w:pPr>
      <w:r>
        <w:object w:dxaOrig="10020" w:dyaOrig="5625">
          <v:rect id="rectole0000000000" o:spid="_x0000_i1025" style="width:501pt;height:281.25pt" o:ole="" o:preferrelative="t" stroked="f">
            <v:imagedata r:id="rId8" o:title=""/>
          </v:rect>
          <o:OLEObject Type="Embed" ProgID="StaticMetafile" ShapeID="rectole0000000000" DrawAspect="Content" ObjectID="_1542102047" r:id="rId9"/>
        </w:object>
      </w: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567"/>
        <w:rPr>
          <w:rFonts w:ascii="Times New Roman" w:hAnsi="Times New Roman"/>
          <w:b/>
          <w:sz w:val="28"/>
        </w:rPr>
      </w:pPr>
      <w:r>
        <w:object w:dxaOrig="9135" w:dyaOrig="5835">
          <v:rect id="rectole0000000001" o:spid="_x0000_i1026" style="width:456.75pt;height:286.5pt" o:ole="" o:preferrelative="t" stroked="f">
            <v:imagedata r:id="rId10" o:title=""/>
          </v:rect>
          <o:OLEObject Type="Embed" ProgID="StaticMetafile" ShapeID="rectole0000000001" DrawAspect="Content" ObjectID="_1542102048" r:id="rId11"/>
        </w:object>
      </w: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181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  <w:t xml:space="preserve">    </w:t>
      </w:r>
    </w:p>
    <w:p w:rsidR="003200F3" w:rsidRDefault="003200F3" w:rsidP="00A04D1E">
      <w:pPr>
        <w:tabs>
          <w:tab w:val="left" w:pos="181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Должностные обязанности техника.</w:t>
      </w:r>
    </w:p>
    <w:p w:rsidR="003200F3" w:rsidRDefault="003200F3" w:rsidP="00A04D1E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Должностные обязанности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  Под руководством более квалифицированного специалиста выполняет работу по проведению необходимых технических расчетов, разработке несложных проектов и простых схем, обеспечивая их соответствие техническим заданиям, действующим стандартам и нормативным документам. Осуществляет наладку, настройку, регулировку и опытную проверку оборудования и систем в лабораторных условиях и на объектах, следит за его исправным состоянием. Участвует в проведении экспериментов и испытаний, подключает приборы, регистрирует необходимые характеристики и параметры и проводит обработку полученных результатов. Принимает участие в разработке программ, инструкций и другой технической документации, в изготовлении макетов, а также в испытаниях и экспериментальных работах. Выполняет работу по сбору, обработке и накоплению исходных материалов, данных статистической отчетности, научно-технической информации. Составляет описания проводимых работ, необходимые спецификации, диаграммы, таблицы, графики и другую техническую документацию. Изучает с целью использования в работе справочную и специальную литературу. Участвует в обосновании экономической эффективности внедрения новой техники и прогрессивной технологии, рационализаторских предложений и изобретений. Выполняет работу по оформлению плановой и отчетной документации, вносит необходимые изменения и исправления в техническую документацию в соответствии с решениями, принятыми при рассмотрении и обсуждении выполняемой работы. Принимает и регистрирует поступающую документацию и корреспонденцию по выполняемой работе, обеспечивает ее сохранность, ведет учет прохождения документов и контроль за сроками их исполнения, а также осуществляет техническое оформление документов, законченных делопроизводством. Систематизирует, обрабатывает и подготавливает данные для составления отчетов о работе.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Принимает необходимые меры по использованию в работе современных технических средств.</w:t>
      </w: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Должен знать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нормативные правовые акты и справочные материалы по тематике работы; основные методы выполнения наладочных работ; терминологию, применяемую в специальной и справочной литературе; рабочих программах и инструкциях; действующие стандарты и технические условия на разрабатываемую техническую документацию, порядок ее составления и правила оформления; последовательность и технику проведения измерений, наблюдений и экспериментов; контрольно-измерительную аппаратуру и правила пользования ею; основы технологии производства; технические характеристики, конструктивные особенности, назначение, принципы работы и правила эксплуатации используемого оборудования; методы осмотра оборудования и обнаружения дефектов; методы и средства измерения параметров, характеристик и данных режима работы оборудования, выполнения технических расчетов, графических и вычислительных работ; технические средства получения, обработки и передачи информации; правила эксплуатации вычислительной техники; применяемые формы учета и отчетности и порядок ведения учета и составления отчетности; методы расчета экономической эффективности внедрения новой техники и прогрессивной технологии, рационализаторских предложений и изобретений; основы ведения делопроизводства; основы экономики, организации производства, труда и управления; основы законодательства о труде; правила и нормы охраны труда.</w:t>
      </w: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Требования к </w:t>
      </w:r>
      <w:proofErr w:type="gramStart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квалификации: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I категории: среднее профессиональное (техническое) образование и стаж работы в должности техника II категории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II категории: среднее профессиональное (техническое) образование и стаж работы в должности техника или других должностях, замещаемых специалистами со средним профессиональным образованием,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Техник: среднее профессиональное (техническое) образование без предъявления требований к стажу работы.</w:t>
      </w: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                            </w:t>
      </w:r>
      <w:r>
        <w:rPr>
          <w:rFonts w:ascii="Times New Roman" w:hAnsi="Times New Roman"/>
          <w:b/>
          <w:sz w:val="28"/>
          <w:shd w:val="clear" w:color="auto" w:fill="FFFFFF"/>
        </w:rPr>
        <w:t>Особенности охраны труда на данном предприятии.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Настоящие Правила предназначены для обеспечения безопасных условий труда и распространяются на работников плавающего состава всех судов и </w:t>
      </w:r>
      <w:proofErr w:type="spellStart"/>
      <w:r>
        <w:rPr>
          <w:rFonts w:ascii="Times New Roman" w:hAnsi="Times New Roman"/>
          <w:sz w:val="28"/>
        </w:rPr>
        <w:t>плавсредств</w:t>
      </w:r>
      <w:proofErr w:type="spellEnd"/>
      <w:r>
        <w:rPr>
          <w:rFonts w:ascii="Times New Roman" w:hAnsi="Times New Roman"/>
          <w:sz w:val="28"/>
        </w:rPr>
        <w:t xml:space="preserve"> морского транспорта России, находящихся в эксплуатации, ремонте или отстое.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развитие Правил судовладелец обязан разработать на основе Типовых инструкций и выдать на суда инструкции по безопасности труда для всех профессий судовой команды, а также инструкции по выполнению наиболее характерных, опасных работ и обслуживанию судовых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При назначении на судно или при перемещении по должности членов экипажа лицо командного состава, в подчинение которого поступают вновь назначенные, обязано ознакомить последних с особенностями судна, обязанностями по тревогам и другими судовыми расписаниями внутреннего распорядка, спасательными средствами и устройствами, аварийным имуществом и инвентарем, правилами техники безопасности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члены судовой команды должны проходить обучение и инструктажи по технике безопасности (первичный, повторный, внеплановый, целевой). Ответственность за правильную организацию и качество инструктажей на рабочем месте возлагается на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Члены судовой команды обязаны изучить инструкции по безопасности труда по своей основной и совмещаемой профессиям.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 первичного инструктажа на рабочем месте пришедший на судно член судовой команды не может быть допущен к выполнению судовых работ.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Инструктажи по технике безопасности и обучение безопасным приемам и методам работы проводят старший помощник, старший механик, помощник капитана по </w:t>
      </w:r>
      <w:r>
        <w:rPr>
          <w:rFonts w:ascii="Times New Roman" w:hAnsi="Times New Roman"/>
          <w:sz w:val="28"/>
        </w:rPr>
        <w:lastRenderedPageBreak/>
        <w:t>пассажирской части, помощник капитана (механик) по учебной части с членами экипажа по своему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совершеннолетние члены семей моряков, прибывающие на судно, должны быть ознакомлены с правилами поведения на борту судна и расписаться в этом в специальном журнале у вахтенного помощника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Судовые работы должны выполняться членами экипажа и другими специалистами (СРБ, БТОФ и др.) с применением технологических карт, инструкций заводов-изготовителей и других документов.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судах в зависимости от типа должны быть необходимые технологические карты на судовые работы, выполняемые силами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технологических картах должен быть раздел по безопасной технологии производства </w:t>
      </w:r>
      <w:proofErr w:type="gramStart"/>
      <w:r>
        <w:rPr>
          <w:rFonts w:ascii="Times New Roman" w:hAnsi="Times New Roman"/>
          <w:sz w:val="28"/>
        </w:rPr>
        <w:t>работ .</w:t>
      </w:r>
      <w:proofErr w:type="gramEnd"/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Руководство судовыми работами, производимыми в рейсе, возлагается на лицо командного состава, ответственное за заведование. В отдельных случаях руководителем работ может быть специально назначенное лицо комсостава.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Для приобретения устойчивых навыков использования судовых технических средств, средств индивидуальной защиты, приспособлений и соблюдения необходимых мер безопасности в период проведения учебных тревог и при выполнении судовых работ с членами экипажей должны проводиться регулярные практические занятия.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В процессе подготовки членов экипажей на учебно-тренажерных судах (УТС) и отработки способов и приемов борьбы за живучесть судна администрацией УТС должны быть приняты меры, обеспечивающие наблюдение и контроль за действиями обучаемых на тренажерных комплексах с целью предотвращения </w:t>
      </w:r>
      <w:proofErr w:type="spellStart"/>
      <w:r>
        <w:rPr>
          <w:rFonts w:ascii="Times New Roman" w:hAnsi="Times New Roman"/>
          <w:sz w:val="28"/>
        </w:rPr>
        <w:t>травмоопасных</w:t>
      </w:r>
      <w:proofErr w:type="spellEnd"/>
      <w:r>
        <w:rPr>
          <w:rFonts w:ascii="Times New Roman" w:hAnsi="Times New Roman"/>
          <w:sz w:val="28"/>
        </w:rPr>
        <w:t xml:space="preserve"> ситуаций. Обучение должно проходить по планам или технологическим картам, содержащим требования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 Все технические средства судна, устройства и средства борьбы за живучесть, предметы оборудования и снабжения, индивидуальные средства защиты, техническая документация и ЗИП, а также помещения в целях поддержания их в порядке и исправности распределяются в заведования среди лиц судового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Лицо, ответственное за заведование, или руководитель работ обязаны: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знать конструкции используемых технических средств, принцип их действия, а также технологию, организацию и безопасные методы выполнения судовых работ и работ по техническому обслуживанию;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осуществлять расстановку работающих с учетом их квалификации и опыта работы;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производить инструктаж лиц, участвующих в судовых работах, по вопросам технологии и безопасности их выполнения, по правильному использованию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проверять исправность используемых приспособлений, инструментов и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осуществлять перед началом работ производство замеров состава воздушной среды в замкнутых, редко посещаемых помещениях, где есть опасность для здоровья людей (двойное дно, коридоры трубопроводов, форпик, ахтерпик, коффердамы, </w:t>
      </w:r>
      <w:proofErr w:type="spellStart"/>
      <w:r>
        <w:rPr>
          <w:rFonts w:ascii="Times New Roman" w:hAnsi="Times New Roman"/>
          <w:sz w:val="28"/>
        </w:rPr>
        <w:t>выгородка</w:t>
      </w:r>
      <w:proofErr w:type="spellEnd"/>
      <w:r>
        <w:rPr>
          <w:rFonts w:ascii="Times New Roman" w:hAnsi="Times New Roman"/>
          <w:sz w:val="28"/>
        </w:rPr>
        <w:t xml:space="preserve"> вибраторов, шахты лагов, грузовые трюмы, дегазированные грузовые танки, топливные и масляные цистерны, цистерны питьевой воды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обеспечивать установку временных ограждений и знаков безопасности на рабочем месте;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принимать меры к предотвращению случаев травматизма; отстранять от работы лиц, нарушающих правила техники безопасности, и приостанавливать работы.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 Администрация судна должна следить за тем, чтобы: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устройства, системы, оборудование, механизмы и приспособления осматривались, проверялись и испытывались в сроки, установленные Регистром и РД 31.21.30-83 "Правила технической эксплуатации судовых технических средств";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 движущиеся части оборудования (работающего постоянно или эпизодически), а также открытые отверстия в оборудовании, через которые в процессе эксплуатации могут выделяться пламя, горючие газы, пыль, лучистая теплота и т.п., были надежно ограждены;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все проемы в палубах и расположенные на высоте рабочие места, не имеющие постоянных ограждений (площадки управления, наблюдения и др.), на которых приходится выполнять какие-либо судовые работы, имели надежные временные </w:t>
      </w:r>
      <w:proofErr w:type="spellStart"/>
      <w:r>
        <w:rPr>
          <w:rFonts w:ascii="Times New Roman" w:hAnsi="Times New Roman"/>
          <w:sz w:val="28"/>
        </w:rPr>
        <w:t>леерные</w:t>
      </w:r>
      <w:proofErr w:type="spellEnd"/>
      <w:r>
        <w:rPr>
          <w:rFonts w:ascii="Times New Roman" w:hAnsi="Times New Roman"/>
          <w:sz w:val="28"/>
        </w:rPr>
        <w:t xml:space="preserve"> ограждения. Запрещается устанавливать незакрепленные ограждения.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3.8. Каждый член экипажа при обнаружении нарушений требований техники безопасности, тем более опасности, грозящей людям, обязан немедленно доложить об этом вахтенному помощнику капитана (вахтенному механику), одновременно приняв все возможные меры к устранению этих нарушений.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3.9. Без разрешения руководителя службы и без ведома вахтенного помощника капитана (вахтенного механика) членам экипажа запрещается производить ремонтные, профилактические или наладочные работы, связанные с временным выводом из строя любых технических средств.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 Лица, использующие судовые технические средства, а также пользующиеся средствами бытового обслуживания, независимо от того, в чьем ведении они находятся, отвечают за их правильную эксплуатацию. Вблизи оборудования, установленного в пищеблоках, прачечных, бытовых помещениях, должны быть вывешены инструкции по его эксплуатации.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При передвижении по штормтрапам, вертикальным трапам необходимо соблюдать правило трех точек (трех опор).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3.12. Лица, производящие замер глубин ручным лотом на судах, имеющих развернутый фальшборт (а также при снятии осадки с борта судна), должны надевать предохранительный пояс, карабин страховочного каната которого должен быть закреплен за прочные судовые конструкции.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3.13. Поручни, ступени трапов, настилы сходней, палубы проходов и рабочих мест и т.п. должны быть всегда очищены от масел, воды, снега, льда и всего, что может привести к скольжению. Ответственность за это несут руководители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3.14. Если трап имеет неисправность, доступ к нему должен быть перекрыт и должна быть вывешена табличка с надписью: "ВОСПРЕЩАЕТСЯ ПРОХОД".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 Исключен. — Извещение по охране труда Минтранса РФ от 18.04.1995 N 1-95.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3.16. Все проходы и подходы к рабочим местам должны быть свободны от посторонних предметов. Плиты настилов должны быть уложены на место и закреплены, вырезы в них — закрыты. Решетки, прутки, стойки и поручни должны быть закреплены на штатном месте.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3.17. Чехлы, снимаемые с оборудования, следует убирать и укладывать на местах, где они не будут мешать проходу.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3.18. При выполнении судовых работ члены экипажа обязаны пользоваться спецодеждой, </w:t>
      </w:r>
      <w:proofErr w:type="spellStart"/>
      <w:r>
        <w:rPr>
          <w:rFonts w:ascii="Times New Roman" w:hAnsi="Times New Roman"/>
          <w:sz w:val="28"/>
        </w:rPr>
        <w:t>спецобувью</w:t>
      </w:r>
      <w:proofErr w:type="spellEnd"/>
      <w:r>
        <w:rPr>
          <w:rFonts w:ascii="Times New Roman" w:hAnsi="Times New Roman"/>
          <w:sz w:val="28"/>
        </w:rPr>
        <w:t xml:space="preserve"> и другими средствами индивидуальной защиты (СИЗ). Во всех случаях, связанных с непосредственной опасностью падения человека за борт, с высоты или удара по голове обязательно применение страховочных жилетов, страховочных канатов или защитных касок.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3.19. В местах производства судовых работ не должно быть лиц, не участвующих в работе.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3.20. Запрещается находиться за </w:t>
      </w:r>
      <w:proofErr w:type="spellStart"/>
      <w:r>
        <w:rPr>
          <w:rFonts w:ascii="Times New Roman" w:hAnsi="Times New Roman"/>
          <w:sz w:val="28"/>
        </w:rPr>
        <w:t>леерным</w:t>
      </w:r>
      <w:proofErr w:type="spellEnd"/>
      <w:r>
        <w:rPr>
          <w:rFonts w:ascii="Times New Roman" w:hAnsi="Times New Roman"/>
          <w:sz w:val="28"/>
        </w:rPr>
        <w:t xml:space="preserve"> ограждением или фальшбортом, а также перегибаться через них.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3.21. При использовании на судах подъемных устройств (краны, шлюпбалки, лифты и др.)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работать при выведенных из действия или неисправных тормозах и приборах безопасности (концевых, аварийных выключателях, ограничителе грузоподъемности, указателе угла наклона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концевые выключатели в качестве рабочих органов для остановки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3.22. На судах с горизонтальным способом погрузки, железнодорожных паромах запрещается транспортировка на грузовых площадках подъемников людей, за исключением водителей, которые находятся у органов управления локомотивов или других перегрузочных машин.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Тормозные устройства этих машин должны быть включены с целью предотвращения возможного перемещения машин на площадке подъемника.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3.23. Для производства работ по креплению или раскреплению грузов, мойки надстройки и других работ на высоте допускаются подъем и перемещение людей </w:t>
      </w:r>
      <w:r>
        <w:rPr>
          <w:rFonts w:ascii="Times New Roman" w:hAnsi="Times New Roman"/>
          <w:sz w:val="28"/>
        </w:rPr>
        <w:lastRenderedPageBreak/>
        <w:t>при помощи люльки и судового крана, под непосредственным руководством старшего помощника капитана. Судовые грузовые краны разрешается использовать для подъема людей только в том случае, когда механизмы подъема и изменения вылета стрелы снабжены двумя автоматически действующими независимо друг от друга тормозами замкнутого типа, обеспечивающими удержание груза (стрелы) при отсутствии подачи энергии.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посадкой людей люлька должна быть осмотрена лицом комсостава, отвечающим за ее техническое состояние.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3.24. При подъеме людей в люльке судовым краном к управлению краном должен быть назначен по указанию капитана наиболее опытный судовой специалист.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перемещения должны быть приняты меры по предотвращению возможности задевания люльки за груз, контейнеры, судовые конструкции, береговые сооружения и др.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3.25. Использовать судовые грузовые стрелы, краны для подъема или опускания людей в трюм, кроме случаев оказания помощи пострадавшему, не допускается.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3.26. При производстве швартовных работ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подавать, выбирать, вытравливать, закреплять и отдавать швартовный канат, а также пускать в действие швартовный механизм без команды руководителя швартовной группы;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 швартовные канаты, имеющие колышки и необрубленные концы оборванных проволок;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канаты, пробуксовывающие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>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и стравливать канаты во время работы с ними у </w:t>
      </w:r>
      <w:proofErr w:type="spellStart"/>
      <w:r>
        <w:rPr>
          <w:rFonts w:ascii="Times New Roman" w:hAnsi="Times New Roman"/>
          <w:sz w:val="28"/>
        </w:rPr>
        <w:t>киповых</w:t>
      </w:r>
      <w:proofErr w:type="spellEnd"/>
      <w:r>
        <w:rPr>
          <w:rFonts w:ascii="Times New Roman" w:hAnsi="Times New Roman"/>
          <w:sz w:val="28"/>
        </w:rPr>
        <w:t xml:space="preserve"> планок и роульсов, а также прижимать их к палубе или швартовному устройству ногой или рукой;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вытравливать за борт в воду швартовные канаты и бросательные концы на ходу судна при работающих гребных винтах;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оставлять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 xml:space="preserve"> швартовных механизмов швартовные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накладывать стопоры на чрезмерно натянутые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находиться на линии натяжения канатов;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выбирать на судне канат, пока со шлюпки, на которой он был завезен, не будут сброшены </w:t>
      </w:r>
      <w:proofErr w:type="gramStart"/>
      <w:r>
        <w:rPr>
          <w:rFonts w:ascii="Times New Roman" w:hAnsi="Times New Roman"/>
          <w:sz w:val="28"/>
        </w:rPr>
        <w:t>оставшиеся шлаги</w:t>
      </w:r>
      <w:proofErr w:type="gramEnd"/>
      <w:r>
        <w:rPr>
          <w:rFonts w:ascii="Times New Roman" w:hAnsi="Times New Roman"/>
          <w:sz w:val="28"/>
        </w:rPr>
        <w:t xml:space="preserve"> и она не отойдет в сторону от сброшенного каната;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выбирать завезенный на швартовную бочку канат в то время, когда на бочке находятся люди;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закладывать более одного каната на каждый роульс </w:t>
      </w:r>
      <w:proofErr w:type="spellStart"/>
      <w:r>
        <w:rPr>
          <w:rFonts w:ascii="Times New Roman" w:hAnsi="Times New Roman"/>
          <w:sz w:val="28"/>
        </w:rPr>
        <w:t>киповой</w:t>
      </w:r>
      <w:proofErr w:type="spellEnd"/>
      <w:r>
        <w:rPr>
          <w:rFonts w:ascii="Times New Roman" w:hAnsi="Times New Roman"/>
          <w:sz w:val="28"/>
        </w:rPr>
        <w:t xml:space="preserve"> планки.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3.27. При невозможности организовать посадку-высадку членов экипажей в море или на рейде из-за плохих погодных условий допускается использовать для этих целей вертолет.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3.28. Лица, временно находящиеся на судне, в том числе персонал БТОФ или СРЗ, направленный в рейс для выполнения работ по техническому обслуживанию или ремонту технических средств, по прибытии на судно должны пройти соответствующий инструктаж по технике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3.29. Все технические средства, предметы снабжения, подлежащие периодическому освидетельствованию или испытаниям (стропы, ручные тали, механизированный инструмент, спасательные жилеты, штормтрапы и т.п.), должны иметь инвентарные номера.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3.30. Дополнительные правила техники безопасности при выполнении работ на судах портового и служебно-вспомогательного флота, с парусным вооружением, дноуглубительного флота приведены в Приложениях 2, 3, 10, а для ремонтных работ на всех судах — в Приложении 4.</w:t>
      </w:r>
    </w:p>
    <w:p w:rsidR="003200F3" w:rsidRDefault="003200F3" w:rsidP="00A04D1E">
      <w:pPr>
        <w:spacing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3.31. Лица, виновные в нарушении настоящих Правил, несут ответственность (дисциплинарную, административную и иную) в порядке, предусмотренном федеральными законами.</w:t>
      </w:r>
    </w:p>
    <w:p w:rsidR="003200F3" w:rsidRDefault="003200F3" w:rsidP="00A04D1E">
      <w:pPr>
        <w:tabs>
          <w:tab w:val="left" w:pos="2988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Нормативная документация для исполнения должностных обязанностей</w:t>
      </w:r>
      <w:r>
        <w:rPr>
          <w:rFonts w:ascii="Times New Roman" w:hAnsi="Times New Roman"/>
          <w:sz w:val="28"/>
        </w:rPr>
        <w:br/>
      </w:r>
      <w:r>
        <w:object w:dxaOrig="4350" w:dyaOrig="6690">
          <v:rect id="rectole0000000002" o:spid="_x0000_i1027" style="width:217.5pt;height:334.5pt" o:ole="" o:preferrelative="t" stroked="f">
            <v:imagedata r:id="rId12" o:title=""/>
          </v:rect>
          <o:OLEObject Type="Embed" ProgID="StaticMetafile" ShapeID="rectole0000000002" DrawAspect="Content" ObjectID="_1542102049" r:id="rId13"/>
        </w:object>
      </w:r>
      <w:r>
        <w:object w:dxaOrig="5070" w:dyaOrig="7245">
          <v:rect id="rectole0000000003" o:spid="_x0000_i1028" style="width:253.5pt;height:362.25pt" o:ole="" o:preferrelative="t" stroked="f">
            <v:imagedata r:id="rId14" o:title=""/>
          </v:rect>
          <o:OLEObject Type="Embed" ProgID="StaticMetafile" ShapeID="rectole0000000003" DrawAspect="Content" ObjectID="_1542102050" r:id="rId15"/>
        </w:object>
      </w:r>
      <w:r>
        <w:object w:dxaOrig="8310" w:dyaOrig="4710">
          <v:rect id="rectole0000000004" o:spid="_x0000_i1029" style="width:416.25pt;height:235.5pt" o:ole="" o:preferrelative="t" stroked="f">
            <v:imagedata r:id="rId16" o:title=""/>
          </v:rect>
          <o:OLEObject Type="Embed" ProgID="StaticMetafile" ShapeID="rectole0000000004" DrawAspect="Content" ObjectID="_1542102051" r:id="rId17"/>
        </w:object>
      </w: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2E609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Техническое оснащение цеха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Производственные цеха завода оснащены современным технологическим оборудованием, подъёмно-транспортными средствами, позволяющими выполнять в полном объёме все технологические операции судоремонтного производства.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Механический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1)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металлообрабатывающим оборудованием, позволяющих производить обработку деталей машин и механизмов, изготовление запасных частей к ним. В цехе установлены уникальные валовые станки, позволяющие производить обработку деталей диаметром до 2,5 метров и длиной до 20 метров, два мостовых крана грузоподъёмностью 50 тонн каждый обеспечивают подъёмно-транспортные работы с деталями весом до 75 тонн.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оборудованием и материалами производства фирмы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Castolin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Eutectic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» (Швейцария), что позволяет производить восстановление изношенных деталей с высоким качеством.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 заводе успешно освоено восстановление стальных и алюминиевых головок поршней главных и вспомогательных двигателей внутреннего сгорания, штоков гидроцилиндров привода люковых закрытий судовых трюмов, выхлопных клапанов цилиндровых крышек судовых двигателей.</w:t>
      </w:r>
      <w:r>
        <w:rPr>
          <w:rFonts w:ascii="Times New Roman" w:hAnsi="Times New Roman"/>
          <w:color w:val="000000"/>
          <w:sz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Газоплазменое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напыление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применятеся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также для восстановления изношенных деталей автомобильного транспорта, промышленного оборудования, дорожно-транспортной техники.</w:t>
      </w:r>
    </w:p>
    <w:p w:rsidR="003200F3" w:rsidRDefault="003200F3" w:rsidP="00A04D1E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Корпусный цех.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(рис 2)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Цех оснащён современным сварочным и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газорезательным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оборудованием, мощным гидропрессовым оборудованием (до 500 тонн), оборудованием для холодной резки металла толщиной до 30 мм, холодной и горячей рубки труб, что позволяет выполнить разнообразный комплекс работ по ремонту и изготовлению корпусных конструкций, трубопроводов, котлов теплообменных аппаратов.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В цехе производится защитное гальваническое покрытие труб судовых устройств. Виды защитных покрытий: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цинкование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фосфотирование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кадмирование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хромирование.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Электромонтажный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ремонт: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гребных электродвигателей судовых электроходов;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и вспомогательных генераторов;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электродвигателей судовых механизмов;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распределительных щитов;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пускорегулирующей аппаратуры;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ремонт и замену электрических кабельных трасс.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Дерево- малярный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высококачественный ремонт и изготовление судовой мебели, отделку помещений. Заготовительное производство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литейный и кузнечный участки: здесь производятся заготовки деталей сложной конфигурации из чугуна, стали и бронзы. Вспомогательное производство. 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Плавучие доки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3)</w:t>
      </w: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2855"/>
        <w:gridCol w:w="1515"/>
        <w:gridCol w:w="325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2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Подъёмная сила, тонн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Ширина, м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 стапель-палубы,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30,5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131,89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28000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44,96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153,54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45,0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201,39</w:t>
            </w:r>
          </w:p>
        </w:tc>
      </w:tr>
    </w:tbl>
    <w:p w:rsidR="003200F3" w:rsidRDefault="003200F3" w:rsidP="00A04D1E">
      <w:pPr>
        <w:spacing w:before="100" w:after="100" w:line="24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Причальное хозяйство.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4) Пять глубоководных причалов железобетонной конструкции, оснащённых портальными кранами грузоподъёмностью до 30 тонн и инженерными коммуникациями.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1309"/>
        <w:gridCol w:w="338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Длина, м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Глубина навигационная,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311,7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5,9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242,0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4,8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167,0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10,3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60,5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6,6</w:t>
            </w:r>
          </w:p>
        </w:tc>
      </w:tr>
    </w:tbl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Центральная заводская лаборатория.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ЦЗЛ, включает химико-аналитическую и механико-технологическую лаборатории. ЦЗЛ аккредитована Российским Морским Регистром Судоходства и аттестована в независимом органе по аттестации лабораторий неразрушающего контроля. Лаборатория оснащена оборудованием и приборами для определения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химсостава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механических характеристик применяемых металлов, приборами неразрушающего контроля, диагностическими приборами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Метрологическая служба.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Метрологическая служба, деятельность которой регламентируется «Положением о метрологической службе ОАО «МСРЗ МФ». Указанное положение согласовано с ФГУ «Мурманский центр стандартизации и метрологии». Поверка средств измерений выполняется в соответствии с графиком поверки средств измерений, который ежегодно согласовывается с ФГУ «МЦСМ» и представительством 3 ВП ФПС РФ.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Кислородно-ацетиленовый участок, оборудованный для ремонта баллонов;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Плавучий кран «Черноморец» грузоподъёмностью 100 тонн;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Железнодорожная ветка;</w:t>
      </w:r>
    </w:p>
    <w:p w:rsidR="003200F3" w:rsidRDefault="003200F3" w:rsidP="002E609F">
      <w:pPr>
        <w:numPr>
          <w:ilvl w:val="0"/>
          <w:numId w:val="8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Специализированные складские помещения.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Обеспечение технической документацией.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технической библиотеке предприятия имеется около 22 тысяч наименований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государтсвенных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отраслевых стандартов, технических условий и технологических инструкций, разработанных ЦНИИ морского флота, предприятиями, организациями других ведомств и собственными силами. Имеются также необходимые руководящие документы Российского Морского Регистра судоходства,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Ростехнадзора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, Правила и руководства по технической эксплуатации оборудования, правила безопасности труда, промышленной санитарии, противопожарной безопасности.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В техническом архиве имеется отчётная конструкторская документация на серийные транспортные и пассажирские суда, дизель-электрические и атомные ледоколы, базирующиеся в порту Мурманск, а также на корабли ВМФ. Кроме того, за длительный период времени разработан собственными силами большой объём конструкторской документации на детали и узлы судовых механизмов и устройств. Пополнение фонда НТД и его управление производится по договорам с ЦНИИМФ и Госстандартом.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Закрытая документация хранится в секретной части режимного подразделения, аттестованного в соответствии с руководящими документами. Завод имеет лицензию УФСБ РФ по Мурманской области.</w:t>
      </w:r>
    </w:p>
    <w:p w:rsidR="003200F3" w:rsidRDefault="003200F3" w:rsidP="007C54E2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Приложение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55" w:dyaOrig="2955">
          <v:rect id="rectole0000000005" o:spid="_x0000_i1030" style="width:146.25pt;height:146.25pt" o:ole="" o:preferrelative="t" stroked="f">
            <v:imagedata r:id="rId18" o:title=""/>
          </v:rect>
          <o:OLEObject Type="Embed" ProgID="StaticMetafile" ShapeID="rectole0000000005" DrawAspect="Content" ObjectID="_1542102052" r:id="rId19"/>
        </w:object>
      </w:r>
      <w:r>
        <w:rPr>
          <w:rFonts w:ascii="Times New Roman" w:hAnsi="Times New Roman"/>
          <w:sz w:val="28"/>
        </w:rPr>
        <w:t>Рисунок 1. Механический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895" w:dyaOrig="2445">
          <v:rect id="rectole0000000006" o:spid="_x0000_i1031" style="width:143.25pt;height:122.25pt" o:ole="" o:preferrelative="t" stroked="f">
            <v:imagedata r:id="rId20" o:title=""/>
          </v:rect>
          <o:OLEObject Type="Embed" ProgID="StaticMetafile" ShapeID="rectole0000000006" DrawAspect="Content" ObjectID="_1542102053" r:id="rId21"/>
        </w:object>
      </w:r>
      <w:r>
        <w:rPr>
          <w:rFonts w:ascii="Times New Roman" w:hAnsi="Times New Roman"/>
          <w:sz w:val="28"/>
        </w:rPr>
        <w:t xml:space="preserve"> Рисунок 2. Корпусный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25" w:dyaOrig="2310">
          <v:rect id="rectole0000000007" o:spid="_x0000_i1032" style="width:146.25pt;height:115.5pt" o:ole="" o:preferrelative="t" stroked="f">
            <v:imagedata r:id="rId22" o:title=""/>
          </v:rect>
          <o:OLEObject Type="Embed" ProgID="StaticMetafile" ShapeID="rectole0000000007" DrawAspect="Content" ObjectID="_1542102054" r:id="rId23"/>
        </w:object>
      </w:r>
      <w:r>
        <w:rPr>
          <w:rFonts w:ascii="Times New Roman" w:hAnsi="Times New Roman"/>
          <w:sz w:val="28"/>
        </w:rPr>
        <w:t xml:space="preserve"> Рисунок 3. Плавучий док.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40" w:dyaOrig="2310">
          <v:rect id="rectole0000000008" o:spid="_x0000_i1033" style="width:147pt;height:115.5pt" o:ole="" o:preferrelative="t" stroked="f">
            <v:imagedata r:id="rId24" o:title=""/>
          </v:rect>
          <o:OLEObject Type="Embed" ProgID="StaticMetafile" ShapeID="rectole0000000008" DrawAspect="Content" ObjectID="_1542102055" r:id="rId25"/>
        </w:object>
      </w:r>
      <w:r>
        <w:rPr>
          <w:rFonts w:ascii="Times New Roman" w:hAnsi="Times New Roman"/>
          <w:sz w:val="28"/>
        </w:rPr>
        <w:t xml:space="preserve"> Рисунок 4. Причальное хозяйство.</w:t>
      </w:r>
    </w:p>
    <w:p w:rsidR="003200F3" w:rsidRDefault="003200F3"/>
    <w:sectPr w:rsidR="003200F3" w:rsidSect="00F6638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19" w:right="85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4C8" w:rsidRDefault="000E34C8" w:rsidP="001A3851">
      <w:pPr>
        <w:spacing w:after="0" w:line="240" w:lineRule="auto"/>
      </w:pPr>
      <w:r>
        <w:separator/>
      </w:r>
    </w:p>
  </w:endnote>
  <w:endnote w:type="continuationSeparator" w:id="0">
    <w:p w:rsidR="000E34C8" w:rsidRDefault="000E34C8" w:rsidP="001A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851" w:rsidRDefault="001A3851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851" w:rsidRDefault="001A3851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851" w:rsidRDefault="001A385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4C8" w:rsidRDefault="000E34C8" w:rsidP="001A3851">
      <w:pPr>
        <w:spacing w:after="0" w:line="240" w:lineRule="auto"/>
      </w:pPr>
      <w:r>
        <w:separator/>
      </w:r>
    </w:p>
  </w:footnote>
  <w:footnote w:type="continuationSeparator" w:id="0">
    <w:p w:rsidR="000E34C8" w:rsidRDefault="000E34C8" w:rsidP="001A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851" w:rsidRDefault="001A3851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851" w:rsidRDefault="000E34C8">
    <w:pPr>
      <w:pStyle w:val="ab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03955" o:spid="_x0000_s2049" type="#_x0000_t136" style="position:absolute;margin-left:0;margin-top:0;width:474.5pt;height:203.35pt;rotation:315;z-index:-1;mso-position-horizontal:center;mso-position-horizontal-relative:margin;mso-position-vertical:center;mso-position-vertical-relative:margin" o:allowincell="f" fillcolor="#1f497d" stroked="f">
          <v:fill opacity=".5"/>
          <v:textpath style="font-family:&quot;Calibri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851" w:rsidRDefault="001A385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0B34B9"/>
    <w:multiLevelType w:val="multilevel"/>
    <w:tmpl w:val="B3F0B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0FE63C1"/>
    <w:multiLevelType w:val="multilevel"/>
    <w:tmpl w:val="4CF24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A106DFC"/>
    <w:multiLevelType w:val="multilevel"/>
    <w:tmpl w:val="739494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AFE1E51"/>
    <w:multiLevelType w:val="multilevel"/>
    <w:tmpl w:val="A19675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C754B2A"/>
    <w:multiLevelType w:val="multilevel"/>
    <w:tmpl w:val="A85A1A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1AA08D9"/>
    <w:multiLevelType w:val="multilevel"/>
    <w:tmpl w:val="3EAA9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BD65DB"/>
    <w:multiLevelType w:val="multilevel"/>
    <w:tmpl w:val="A712E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99B0E54"/>
    <w:multiLevelType w:val="multilevel"/>
    <w:tmpl w:val="A91E97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6D91018"/>
    <w:multiLevelType w:val="multilevel"/>
    <w:tmpl w:val="34A03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73B9"/>
    <w:rsid w:val="000D376B"/>
    <w:rsid w:val="000E34C8"/>
    <w:rsid w:val="001A33CE"/>
    <w:rsid w:val="001A3851"/>
    <w:rsid w:val="001E2E75"/>
    <w:rsid w:val="002E4F65"/>
    <w:rsid w:val="002E609F"/>
    <w:rsid w:val="003200F3"/>
    <w:rsid w:val="0035540E"/>
    <w:rsid w:val="003873B9"/>
    <w:rsid w:val="00441889"/>
    <w:rsid w:val="00467E97"/>
    <w:rsid w:val="0054154D"/>
    <w:rsid w:val="0064234B"/>
    <w:rsid w:val="006666A8"/>
    <w:rsid w:val="006D3E05"/>
    <w:rsid w:val="00767412"/>
    <w:rsid w:val="007C54E2"/>
    <w:rsid w:val="0091575A"/>
    <w:rsid w:val="0097311F"/>
    <w:rsid w:val="009866CF"/>
    <w:rsid w:val="00991931"/>
    <w:rsid w:val="009B184D"/>
    <w:rsid w:val="009D1591"/>
    <w:rsid w:val="00A04D1E"/>
    <w:rsid w:val="00B933D3"/>
    <w:rsid w:val="00D500F4"/>
    <w:rsid w:val="00E65CD1"/>
    <w:rsid w:val="00E81A9A"/>
    <w:rsid w:val="00EA73D8"/>
    <w:rsid w:val="00EF4C52"/>
    <w:rsid w:val="00F231B4"/>
    <w:rsid w:val="00F4027A"/>
    <w:rsid w:val="00F6638D"/>
    <w:rsid w:val="00FC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411885E9-E9D1-4D3D-A805-FAD7F15A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4E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A385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A3851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1A3851"/>
    <w:rPr>
      <w:rFonts w:eastAsia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A3851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1A3851"/>
    <w:rPr>
      <w:rFonts w:eastAsia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3851"/>
    <w:rPr>
      <w:rFonts w:ascii="Tahoma" w:eastAsia="Times New Roman" w:hAnsi="Tahoma" w:cs="Tahoma"/>
      <w:sz w:val="16"/>
      <w:szCs w:val="16"/>
    </w:rPr>
  </w:style>
  <w:style w:type="paragraph" w:styleId="aa">
    <w:name w:val="caption"/>
    <w:basedOn w:val="a"/>
    <w:next w:val="a"/>
    <w:unhideWhenUsed/>
    <w:qFormat/>
    <w:locked/>
    <w:rsid w:val="001A385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1A3851"/>
    <w:rPr>
      <w:rFonts w:eastAsia="Times New Roman"/>
    </w:rPr>
  </w:style>
  <w:style w:type="paragraph" w:styleId="ad">
    <w:name w:val="footer"/>
    <w:basedOn w:val="a"/>
    <w:link w:val="ae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1A3851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04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771AF-8FC3-4196-8E71-6E1BD0216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3408</Words>
  <Characters>19426</Characters>
  <Application>Microsoft Office Word</Application>
  <DocSecurity>0</DocSecurity>
  <Lines>161</Lines>
  <Paragraphs>45</Paragraphs>
  <ScaleCrop>false</ScaleCrop>
  <Company/>
  <LinksUpToDate>false</LinksUpToDate>
  <CharactersWithSpaces>22789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Кулиш</cp:lastModifiedBy>
  <cp:revision>26</cp:revision>
  <cp:lastPrinted>2016-02-29T09:11:00Z</cp:lastPrinted>
  <dcterms:created xsi:type="dcterms:W3CDTF">2016-02-28T13:37:00Z</dcterms:created>
  <dcterms:modified xsi:type="dcterms:W3CDTF">2016-12-01T09:54:00Z</dcterms:modified>
</cp:coreProperties>
</file>