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bookmarkStart w:id="1" w:name="_MON_1551015731"/>
    <w:bookmarkEnd w:id="1"/>
    <w:p w:rsidR="00F82504" w:rsidRDefault="00B867D1" w:rsidP="00F82504">
      <w:pPr>
        <w:jc w:val="center"/>
        <w:rPr>
          <w:b/>
          <w:sz w:val="28"/>
          <w:szCs w:val="28"/>
        </w:rPr>
      </w:pPr>
      <w:r w:rsidRPr="00410B53">
        <w:object w:dxaOrig="9600" w:dyaOrig="14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44pt" o:ole="">
            <v:imagedata r:id="rId8" o:title=""/>
          </v:shape>
          <o:OLEObject Type="Embed" ProgID="Word.Document.8" ShapeID="_x0000_i1025" DrawAspect="Content" ObjectID="_1554284359" r:id="rId9">
            <o:FieldCodes>\s</o:FieldCodes>
          </o:OLEObject>
        </w:object>
      </w:r>
      <w:r w:rsidR="00F82504">
        <w:rPr>
          <w:b/>
          <w:sz w:val="28"/>
          <w:szCs w:val="28"/>
        </w:rPr>
        <w:t xml:space="preserve"> </w:t>
      </w:r>
    </w:p>
    <w:p w:rsidR="00AA4562" w:rsidRDefault="00AA4562" w:rsidP="00AA4562">
      <w:pPr>
        <w:pStyle w:val="11"/>
        <w:spacing w:after="0"/>
        <w:ind w:right="20"/>
        <w:rPr>
          <w:rFonts w:ascii="Arial Unicode MS" w:hAnsi="Arial Unicode MS" w:cs="Arial Unicode MS"/>
        </w:rPr>
      </w:pPr>
      <w:r>
        <w:lastRenderedPageBreak/>
        <w:t xml:space="preserve">Основная </w:t>
      </w:r>
      <w:r w:rsidR="00041BDB">
        <w:t xml:space="preserve"> образовательная программа (О</w:t>
      </w:r>
      <w:r>
        <w:t>ОП) профессии среднего профессионального образования</w:t>
      </w:r>
      <w:bookmarkEnd w:id="0"/>
    </w:p>
    <w:p w:rsidR="00AA4562" w:rsidRPr="00041BDB" w:rsidRDefault="00041BDB" w:rsidP="00AA4562">
      <w:pPr>
        <w:pStyle w:val="221"/>
        <w:spacing w:before="21" w:after="0" w:line="240" w:lineRule="auto"/>
        <w:ind w:right="20"/>
      </w:pPr>
      <w:r w:rsidRPr="00041BDB">
        <w:t>15.01.33 Токарь  на  станках с числовым  программным  управлением</w:t>
      </w:r>
    </w:p>
    <w:p w:rsidR="00AA4562" w:rsidRDefault="00AA4562" w:rsidP="00116286">
      <w:pPr>
        <w:pStyle w:val="a3"/>
        <w:spacing w:before="340"/>
        <w:ind w:right="20" w:firstLine="0"/>
        <w:rPr>
          <w:rFonts w:ascii="Arial Unicode MS" w:hAnsi="Arial Unicode MS" w:cs="Arial Unicode MS"/>
        </w:rPr>
      </w:pPr>
      <w:r>
        <w:t xml:space="preserve">реализуется государственным </w:t>
      </w:r>
      <w:r w:rsidR="008B34C9">
        <w:t xml:space="preserve">автономным </w:t>
      </w:r>
      <w:r>
        <w:t xml:space="preserve">профессиональным образовательным учреждением </w:t>
      </w:r>
      <w:r w:rsidR="008B34C9">
        <w:t xml:space="preserve">Мурманской </w:t>
      </w:r>
      <w:r>
        <w:t xml:space="preserve"> области «</w:t>
      </w:r>
      <w:r w:rsidR="008B34C9">
        <w:t>Мурманский  индустриальный  колледж</w:t>
      </w:r>
      <w:r>
        <w:t>» по программе базовой подготовки на базе основного общего образования.</w:t>
      </w:r>
    </w:p>
    <w:p w:rsidR="00AA4562" w:rsidRDefault="00041BDB" w:rsidP="00116286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О</w:t>
      </w:r>
      <w:r w:rsidR="00AA4562">
        <w:t xml:space="preserve">ОП представляет собой систему документов, разработанную и утвержденную </w:t>
      </w:r>
      <w:r w:rsidR="008B34C9">
        <w:t>колледжем</w:t>
      </w:r>
      <w:r w:rsidR="00AA4562">
        <w:t xml:space="preserve"> с учетом требований регионального рынка труда на основе Федерального государственного образовательного стандарта профессии среднего профессионального образования (ФГОС СПО) </w:t>
      </w:r>
      <w:r>
        <w:t xml:space="preserve">15.01.33 Токарь на  станках с числовым  программным  управлением, </w:t>
      </w:r>
      <w:r w:rsidR="00AA4562">
        <w:t xml:space="preserve">утвержденного приказом Министерства образования и науки Российской Федерации от </w:t>
      </w:r>
      <w:r>
        <w:t>09.12.2016 N 1544</w:t>
      </w:r>
      <w:r w:rsidR="00AA4562">
        <w:t>.</w:t>
      </w:r>
    </w:p>
    <w:p w:rsidR="00AA4562" w:rsidRDefault="00041BDB" w:rsidP="00AA4562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О</w:t>
      </w:r>
      <w:r w:rsidR="008B34C9">
        <w:t>ОП регламентирует цели</w:t>
      </w:r>
      <w:r w:rsidR="00AA4562"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</w:t>
      </w:r>
      <w:r w:rsidR="008B34C9">
        <w:t xml:space="preserve"> график учебного процесса, </w:t>
      </w:r>
      <w:r w:rsidR="00AA4562">
        <w:t xml:space="preserve"> рабочие программы дисциплин, профессиональных модулей, учебной и производственной практик и другие методические материалы, обеспечивающие </w:t>
      </w:r>
      <w:r w:rsidR="008B34C9">
        <w:t xml:space="preserve">реализацию соответствующей образовательной программы. </w:t>
      </w:r>
    </w:p>
    <w:p w:rsidR="002431A9" w:rsidRDefault="00041BDB" w:rsidP="002431A9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О</w:t>
      </w:r>
      <w:r w:rsidR="00AA4562">
        <w:t xml:space="preserve">ОП ежегодно пересматривается и обновляется в части содержания учебных планов, </w:t>
      </w:r>
      <w:r w:rsidR="002431A9">
        <w:t xml:space="preserve">графика учебного процесса,  </w:t>
      </w:r>
      <w:r w:rsidR="00AA4562">
        <w:t xml:space="preserve">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</w:t>
      </w:r>
      <w:r w:rsidR="002431A9">
        <w:t xml:space="preserve">реализацию соответствующей образовательной программы. </w:t>
      </w:r>
    </w:p>
    <w:p w:rsidR="00041BDB" w:rsidRDefault="00AA4562" w:rsidP="00041BDB">
      <w:pPr>
        <w:pStyle w:val="221"/>
        <w:numPr>
          <w:ilvl w:val="1"/>
          <w:numId w:val="4"/>
        </w:numPr>
        <w:spacing w:before="385" w:after="0" w:line="240" w:lineRule="auto"/>
        <w:ind w:right="20"/>
        <w:jc w:val="left"/>
      </w:pPr>
      <w:bookmarkStart w:id="2" w:name="bookmark3"/>
      <w:r>
        <w:t>Нормативные документы для разработки основной профессиональной образовательной программы</w:t>
      </w:r>
      <w:bookmarkEnd w:id="2"/>
      <w:r w:rsidR="002431A9">
        <w:t xml:space="preserve"> </w:t>
      </w:r>
      <w:r w:rsidR="00041BDB">
        <w:t xml:space="preserve">профессии 15.01.33 Токарь на  станках с числовым  программным  управлением </w:t>
      </w:r>
    </w:p>
    <w:p w:rsidR="00AA4562" w:rsidRPr="002A33D0" w:rsidRDefault="00AA67B7" w:rsidP="00041BDB">
      <w:pPr>
        <w:pStyle w:val="221"/>
        <w:spacing w:before="385" w:after="0" w:line="240" w:lineRule="auto"/>
        <w:ind w:left="720" w:right="20"/>
        <w:jc w:val="left"/>
        <w:rPr>
          <w:rFonts w:ascii="Arial Unicode MS" w:hAnsi="Arial Unicode MS" w:cs="Arial Unicode MS"/>
          <w:b w:val="0"/>
        </w:rPr>
      </w:pPr>
      <w:r w:rsidRPr="002A33D0">
        <w:rPr>
          <w:b w:val="0"/>
        </w:rPr>
        <w:t>Нормативную правовую базу</w:t>
      </w:r>
      <w:r w:rsidR="00041BDB" w:rsidRPr="002A33D0">
        <w:rPr>
          <w:b w:val="0"/>
        </w:rPr>
        <w:t xml:space="preserve"> разработки О</w:t>
      </w:r>
      <w:r w:rsidR="00AA4562" w:rsidRPr="002A33D0">
        <w:rPr>
          <w:b w:val="0"/>
        </w:rPr>
        <w:t xml:space="preserve">ОП по профессии СПО </w:t>
      </w:r>
      <w:r w:rsidR="00041BDB" w:rsidRPr="002A33D0">
        <w:rPr>
          <w:b w:val="0"/>
        </w:rPr>
        <w:t>15.01.33 Токарь на  станках с числовым  программным  управлением</w:t>
      </w:r>
      <w:r w:rsidR="00AA4562" w:rsidRPr="002A33D0">
        <w:rPr>
          <w:b w:val="0"/>
        </w:rPr>
        <w:t xml:space="preserve"> составляют:</w:t>
      </w:r>
    </w:p>
    <w:p w:rsidR="00AA4562" w:rsidRDefault="00AA67B7" w:rsidP="00AA4562">
      <w:pPr>
        <w:pStyle w:val="21"/>
        <w:numPr>
          <w:ilvl w:val="0"/>
          <w:numId w:val="1"/>
        </w:numPr>
        <w:tabs>
          <w:tab w:val="left" w:pos="682"/>
        </w:tabs>
        <w:ind w:left="700" w:right="20"/>
      </w:pPr>
      <w:r>
        <w:t>Федеральный з</w:t>
      </w:r>
      <w:r w:rsidR="00AA4562">
        <w:t xml:space="preserve">акон </w:t>
      </w:r>
      <w:r>
        <w:t xml:space="preserve">РФ </w:t>
      </w:r>
      <w:r w:rsidR="00AA4562">
        <w:t xml:space="preserve">«Об образовании в Российской Федерации» от </w:t>
      </w:r>
      <w:r w:rsidR="00AA4562">
        <w:rPr>
          <w:rStyle w:val="220"/>
        </w:rPr>
        <w:t>29.12.2012 г. № 273-ФЗ</w:t>
      </w:r>
      <w:r w:rsidR="00AA4562">
        <w:t>;</w:t>
      </w:r>
    </w:p>
    <w:p w:rsidR="00AA4562" w:rsidRPr="00041BDB" w:rsidRDefault="00AA4562" w:rsidP="00041BDB">
      <w:pPr>
        <w:pStyle w:val="a3"/>
        <w:spacing w:before="0"/>
        <w:ind w:left="700" w:right="20"/>
        <w:rPr>
          <w:rFonts w:ascii="Arial Unicode MS" w:hAnsi="Arial Unicode MS" w:cs="Arial Unicode MS"/>
        </w:rPr>
      </w:pPr>
      <w:r>
        <w:t xml:space="preserve">Федеральный государственный образовательный стандарт профессии среднего профессионального образования (ФГОС СПО) </w:t>
      </w:r>
      <w:r w:rsidR="00041BDB">
        <w:t>15.01.33 Токарь на  станках с числовым  программным  управлением, утвержденного приказом Министерства образования и науки Российской Федерации от 09.12.2016 N 1544.</w:t>
      </w:r>
      <w:r>
        <w:t xml:space="preserve"> (зарегистрирован в Минис</w:t>
      </w:r>
      <w:r w:rsidR="00041BDB">
        <w:t xml:space="preserve">терстве юстиции РФ, </w:t>
      </w:r>
      <w:proofErr w:type="spellStart"/>
      <w:r w:rsidR="00041BDB">
        <w:t>рег</w:t>
      </w:r>
      <w:proofErr w:type="spellEnd"/>
      <w:r w:rsidR="00041BDB">
        <w:t>. № 44977 от 26.12</w:t>
      </w:r>
      <w:r>
        <w:t>.2016 г.);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678"/>
        </w:tabs>
        <w:spacing w:before="37" w:line="240" w:lineRule="auto"/>
        <w:ind w:left="700"/>
      </w:pPr>
      <w:r>
        <w:t>Приказ Министерства образования и науки РФ от 14.06.2013 г. № 464</w:t>
      </w:r>
    </w:p>
    <w:p w:rsidR="00AA4562" w:rsidRDefault="00AA4562" w:rsidP="00AA4562">
      <w:pPr>
        <w:pStyle w:val="51"/>
        <w:ind w:left="700" w:right="220"/>
        <w:rPr>
          <w:rFonts w:ascii="Arial Unicode MS" w:hAnsi="Arial Unicode MS" w:cs="Arial Unicode MS"/>
        </w:rPr>
      </w:pPr>
      <w:r>
        <w:lastRenderedPageBreak/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A4562" w:rsidRPr="00064A09" w:rsidRDefault="00AA4562" w:rsidP="00AA4562">
      <w:pPr>
        <w:pStyle w:val="61"/>
        <w:numPr>
          <w:ilvl w:val="0"/>
          <w:numId w:val="1"/>
        </w:numPr>
        <w:tabs>
          <w:tab w:val="left" w:pos="722"/>
        </w:tabs>
        <w:ind w:left="700"/>
      </w:pPr>
      <w:r w:rsidRPr="00064A09">
        <w:t xml:space="preserve">Устав </w:t>
      </w:r>
      <w:r w:rsidR="00AA67B7" w:rsidRPr="00064A09">
        <w:t xml:space="preserve">ГАПОУ МО </w:t>
      </w:r>
      <w:r w:rsidRPr="00064A09">
        <w:t>«</w:t>
      </w:r>
      <w:r w:rsidR="00AA67B7" w:rsidRPr="00064A09">
        <w:t>Мурманский индустриальный колледж</w:t>
      </w:r>
      <w:r w:rsidRPr="00064A09">
        <w:t>»;</w:t>
      </w:r>
    </w:p>
    <w:p w:rsidR="008048CB" w:rsidRPr="00064A09" w:rsidRDefault="00AA4562" w:rsidP="008048CB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</w:pPr>
      <w:r w:rsidRPr="00064A09">
        <w:t>Положение о формировании основной профессиональной образовательной программы по специальности (профессии);</w:t>
      </w:r>
    </w:p>
    <w:p w:rsidR="008048CB" w:rsidRPr="00AA67B7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  <w:rPr>
          <w:highlight w:val="yellow"/>
        </w:rPr>
      </w:pPr>
      <w:r w:rsidRPr="00064A09">
        <w:t>Положение</w:t>
      </w:r>
      <w:r>
        <w:t xml:space="preserve"> « О содержании и разработке учебно-методических комплексов (УМК) учебных дисциплин и профессиональных модулей»</w:t>
      </w:r>
    </w:p>
    <w:p w:rsidR="00AA4562" w:rsidRPr="006006DE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</w:pPr>
      <w:r w:rsidRPr="006006DE">
        <w:t xml:space="preserve">Положение </w:t>
      </w:r>
      <w:r w:rsidR="008048CB" w:rsidRPr="006006DE">
        <w:t>«О разработке</w:t>
      </w:r>
      <w:r w:rsidR="00C97F81" w:rsidRPr="006006DE">
        <w:t xml:space="preserve"> рабочей программы</w:t>
      </w:r>
      <w:r w:rsidRPr="006006DE">
        <w:t xml:space="preserve"> учебной дисциплины, профессионального модуля, практики</w:t>
      </w:r>
      <w:r w:rsidR="00C97F81" w:rsidRPr="006006DE">
        <w:t>»</w:t>
      </w:r>
      <w:r w:rsidR="00AA67B7" w:rsidRPr="006006DE">
        <w:t>;</w:t>
      </w:r>
    </w:p>
    <w:p w:rsidR="00AA4562" w:rsidRDefault="008048CB" w:rsidP="00AA4562">
      <w:pPr>
        <w:pStyle w:val="21"/>
        <w:numPr>
          <w:ilvl w:val="0"/>
          <w:numId w:val="1"/>
        </w:numPr>
        <w:tabs>
          <w:tab w:val="left" w:pos="790"/>
        </w:tabs>
        <w:ind w:left="700" w:right="220" w:hanging="400"/>
      </w:pPr>
      <w:r>
        <w:t>Порядок</w:t>
      </w:r>
      <w:r w:rsidR="00AA4562">
        <w:t xml:space="preserve"> проведения государственной итоговой аттестации</w:t>
      </w:r>
      <w:r>
        <w:t xml:space="preserve"> по образовательным программам среднего профессионального образования  ГАПОУ МО «Мурманский индустриальный колледж»</w:t>
      </w:r>
      <w:r w:rsidR="00AA4562">
        <w:t>;</w:t>
      </w:r>
    </w:p>
    <w:p w:rsidR="00AA4562" w:rsidRPr="006006DE" w:rsidRDefault="00AA4562" w:rsidP="00AA4562">
      <w:pPr>
        <w:pStyle w:val="41"/>
        <w:numPr>
          <w:ilvl w:val="0"/>
          <w:numId w:val="1"/>
        </w:numPr>
        <w:tabs>
          <w:tab w:val="left" w:pos="698"/>
        </w:tabs>
        <w:spacing w:line="331" w:lineRule="exact"/>
        <w:ind w:left="280"/>
      </w:pPr>
      <w:r w:rsidRPr="006006DE">
        <w:t xml:space="preserve">Положение об учебной практике </w:t>
      </w:r>
      <w:proofErr w:type="gramStart"/>
      <w:r w:rsidRPr="006006DE">
        <w:t>обучающихся</w:t>
      </w:r>
      <w:proofErr w:type="gramEnd"/>
      <w:r w:rsidRPr="006006DE">
        <w:t>;</w:t>
      </w:r>
    </w:p>
    <w:p w:rsidR="00AA4562" w:rsidRPr="006006DE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 w:rsidRPr="006006DE">
        <w:t>Положение о производственной практике (практике по профилю специальности)</w:t>
      </w:r>
    </w:p>
    <w:p w:rsidR="00AA67B7" w:rsidRDefault="00AA67B7" w:rsidP="00AA67B7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- Положение «О разработке методических указаний к  выполнению внеа</w:t>
      </w:r>
      <w:r w:rsidR="008048CB">
        <w:t>у</w:t>
      </w:r>
      <w:r>
        <w:t>диторной самостоятельной работы студентов по дисциплине и профессиональному модулю в ГАПОУ МО «Мурманский индустриальный колледж»</w:t>
      </w:r>
    </w:p>
    <w:p w:rsidR="00AA67B7" w:rsidRDefault="00AA67B7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 планировании, организации и проведении лабораторных работ и практических занятий в ГАПОУ МО «Мурманский индустриальный колледж»</w:t>
      </w:r>
    </w:p>
    <w:p w:rsidR="008048CB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 формировании фонда оценочных сре</w:t>
      </w:r>
      <w:proofErr w:type="gramStart"/>
      <w:r>
        <w:t>дств дл</w:t>
      </w:r>
      <w:proofErr w:type="gramEnd"/>
      <w:r>
        <w:t>я проведения</w:t>
      </w:r>
      <w:r w:rsidRPr="008048CB">
        <w:t xml:space="preserve"> </w:t>
      </w:r>
      <w:r>
        <w:t>текущего контроля успеваемости и промежуточной аттестации обучающихся»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о текущем контроле знаний и промежуточной аттестации обучающихся</w:t>
      </w:r>
      <w:r w:rsidR="00AA67B7">
        <w:t xml:space="preserve"> ГАПОУ МО «Мурманский индустриальный колледж»</w:t>
      </w:r>
      <w:r w:rsidR="008048CB">
        <w:t>;</w:t>
      </w:r>
    </w:p>
    <w:p w:rsidR="008048CB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«Об экзамене (квалификационном) по профессиональному модулю основной профессиональной образовательной программы среднего профессионального образования»</w:t>
      </w:r>
    </w:p>
    <w:p w:rsidR="00AA4562" w:rsidRDefault="00AA4562" w:rsidP="00AA4562">
      <w:pPr>
        <w:pStyle w:val="210"/>
        <w:spacing w:before="108" w:after="0" w:line="240" w:lineRule="auto"/>
        <w:ind w:left="700"/>
        <w:rPr>
          <w:rFonts w:ascii="Arial Unicode MS" w:hAnsi="Arial Unicode MS" w:cs="Arial Unicode MS"/>
        </w:rPr>
      </w:pPr>
      <w:bookmarkStart w:id="3" w:name="bookmark4"/>
      <w:r>
        <w:t>1.2. Общая характеристи</w:t>
      </w:r>
      <w:r w:rsidR="00041BDB">
        <w:t>ка О</w:t>
      </w:r>
      <w:r>
        <w:t>ОП</w:t>
      </w:r>
      <w:bookmarkEnd w:id="3"/>
    </w:p>
    <w:p w:rsidR="00AA4562" w:rsidRDefault="00041BDB" w:rsidP="00116286">
      <w:pPr>
        <w:pStyle w:val="a3"/>
        <w:spacing w:before="100"/>
        <w:ind w:left="142" w:right="220" w:firstLine="425"/>
        <w:rPr>
          <w:rFonts w:ascii="Arial Unicode MS" w:hAnsi="Arial Unicode MS" w:cs="Arial Unicode MS"/>
        </w:rPr>
      </w:pPr>
      <w:r>
        <w:t>О</w:t>
      </w:r>
      <w:r w:rsidR="00AA4562">
        <w:t>ОП имеет целью развитие у об</w:t>
      </w:r>
      <w:r w:rsidR="00D23C64">
        <w:t xml:space="preserve">учающихся личностных качеств, а </w:t>
      </w:r>
      <w:r w:rsidR="00AA4562">
        <w:t>также формирование общих и профессиональных компетенций в соответствии с требованиями ФГОС СПО по данной профессии.</w:t>
      </w:r>
    </w:p>
    <w:p w:rsidR="00D23C64" w:rsidRDefault="00AA4562" w:rsidP="00116286">
      <w:pPr>
        <w:spacing w:line="0" w:lineRule="atLeast"/>
        <w:ind w:left="142" w:firstLine="425"/>
        <w:jc w:val="both"/>
        <w:rPr>
          <w:rFonts w:ascii="Times New Roman" w:eastAsia="Times New Roman" w:hAnsi="Times New Roman"/>
          <w:sz w:val="28"/>
        </w:rPr>
      </w:pPr>
      <w:r w:rsidRPr="00D23C64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C97F81" w:rsidRPr="00D23C64">
        <w:rPr>
          <w:rFonts w:ascii="Times New Roman" w:hAnsi="Times New Roman" w:cs="Times New Roman"/>
          <w:sz w:val="28"/>
          <w:szCs w:val="28"/>
        </w:rPr>
        <w:t>колледжа</w:t>
      </w:r>
      <w:r w:rsidR="00041BDB" w:rsidRPr="00D23C64">
        <w:rPr>
          <w:rFonts w:ascii="Times New Roman" w:hAnsi="Times New Roman" w:cs="Times New Roman"/>
          <w:sz w:val="28"/>
          <w:szCs w:val="28"/>
        </w:rPr>
        <w:t xml:space="preserve"> в результате освоения ООП профессии 15.01.33 Токарь на  станках с числовым  программным  управлением </w:t>
      </w:r>
      <w:r w:rsidRPr="00D23C64">
        <w:rPr>
          <w:rFonts w:ascii="Times New Roman" w:hAnsi="Times New Roman" w:cs="Times New Roman"/>
          <w:sz w:val="28"/>
          <w:szCs w:val="28"/>
        </w:rPr>
        <w:t>будет профессионально готов к</w:t>
      </w:r>
      <w:r w:rsidR="002A33D0" w:rsidRPr="00D23C64">
        <w:rPr>
          <w:rFonts w:ascii="Times New Roman" w:hAnsi="Times New Roman" w:cs="Times New Roman"/>
          <w:sz w:val="28"/>
          <w:szCs w:val="28"/>
        </w:rPr>
        <w:t xml:space="preserve"> основным  видам  деятельности</w:t>
      </w:r>
      <w:r w:rsidR="00D23C64" w:rsidRPr="00D23C64">
        <w:rPr>
          <w:rFonts w:ascii="Times New Roman" w:hAnsi="Times New Roman" w:cs="Times New Roman"/>
          <w:sz w:val="28"/>
          <w:szCs w:val="28"/>
        </w:rPr>
        <w:t xml:space="preserve">: </w:t>
      </w:r>
      <w:r w:rsidR="00D23C64" w:rsidRPr="00D23C64">
        <w:rPr>
          <w:rFonts w:ascii="Times New Roman" w:eastAsia="Times New Roman" w:hAnsi="Times New Roman"/>
          <w:sz w:val="28"/>
        </w:rPr>
        <w:t>программное</w:t>
      </w:r>
      <w:r w:rsidR="00D23C64">
        <w:rPr>
          <w:rFonts w:ascii="Times New Roman" w:eastAsia="Times New Roman" w:hAnsi="Times New Roman"/>
          <w:sz w:val="28"/>
        </w:rPr>
        <w:t xml:space="preserve"> управление металлорежущими станками и изготовление деталей на  токарных  и токарно-расточных  станках по стадиям  технологического  процесса,  обработка металлических изделий и деталей на металлорежущих станках с числовым  программным  управлением.</w:t>
      </w:r>
    </w:p>
    <w:p w:rsidR="00116286" w:rsidRDefault="00803EE2" w:rsidP="00116286">
      <w:pPr>
        <w:spacing w:line="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eastAsia="Times New Roman" w:hAnsi="Times New Roman"/>
          <w:b/>
          <w:sz w:val="28"/>
        </w:rPr>
        <w:t>1.2.1</w:t>
      </w:r>
      <w:r>
        <w:rPr>
          <w:rFonts w:ascii="Times New Roman" w:eastAsia="Times New Roman" w:hAnsi="Times New Roman"/>
          <w:sz w:val="28"/>
        </w:rPr>
        <w:t xml:space="preserve"> Срок  освоения ООП по  профессии </w:t>
      </w:r>
      <w:r w:rsidRPr="00803EE2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</w:p>
    <w:p w:rsidR="0075238A" w:rsidRDefault="0075238A" w:rsidP="00116286">
      <w:pPr>
        <w:spacing w:line="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 </w:t>
      </w:r>
      <w:proofErr w:type="gramStart"/>
      <w:r w:rsidRPr="00752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238A">
        <w:rPr>
          <w:rFonts w:ascii="Times New Roman" w:hAnsi="Times New Roman" w:cs="Times New Roman"/>
          <w:sz w:val="28"/>
          <w:szCs w:val="28"/>
        </w:rPr>
        <w:t xml:space="preserve"> очной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38A" w:rsidRDefault="0075238A" w:rsidP="0075238A">
      <w:pPr>
        <w:widowControl w:val="0"/>
        <w:tabs>
          <w:tab w:val="left" w:pos="1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238A">
        <w:rPr>
          <w:rFonts w:ascii="Times New Roman" w:hAnsi="Times New Roman" w:cs="Times New Roman"/>
          <w:sz w:val="28"/>
          <w:szCs w:val="28"/>
        </w:rPr>
        <w:t xml:space="preserve">форме обучения вне зависимости от </w:t>
      </w:r>
      <w:proofErr w:type="gramStart"/>
      <w:r w:rsidRPr="0075238A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75238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75238A" w:rsidRPr="0075238A" w:rsidRDefault="0075238A" w:rsidP="0075238A">
      <w:pPr>
        <w:widowControl w:val="0"/>
        <w:tabs>
          <w:tab w:val="left" w:pos="1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5238A">
        <w:rPr>
          <w:rFonts w:ascii="Times New Roman" w:hAnsi="Times New Roman" w:cs="Times New Roman"/>
          <w:sz w:val="28"/>
          <w:szCs w:val="28"/>
        </w:rPr>
        <w:t>технологий, составляет: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>на базе основного общего образования - 2 года 10 месяцев;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>на базе среднего общего образования - 10 месяцев.</w:t>
      </w:r>
    </w:p>
    <w:p w:rsid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 в </w:t>
      </w:r>
      <w:proofErr w:type="spellStart"/>
      <w:r w:rsidRPr="0075238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75238A">
        <w:rPr>
          <w:rFonts w:ascii="Times New Roman" w:hAnsi="Times New Roman" w:cs="Times New Roman"/>
          <w:sz w:val="28"/>
          <w:szCs w:val="28"/>
        </w:rPr>
        <w:t>-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8A">
        <w:rPr>
          <w:rFonts w:ascii="Times New Roman" w:hAnsi="Times New Roman" w:cs="Times New Roman"/>
          <w:sz w:val="28"/>
          <w:szCs w:val="28"/>
        </w:rPr>
        <w:t>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>не более чем на 1 год при получении образования на базе среднего общего образования.</w:t>
      </w:r>
    </w:p>
    <w:p w:rsidR="0075238A" w:rsidRPr="0075238A" w:rsidRDefault="0075238A" w:rsidP="00116286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5238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5238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75238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5238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803EE2" w:rsidRDefault="0075238A" w:rsidP="0075238A">
      <w:pPr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5238A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75238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75238A">
        <w:rPr>
          <w:rFonts w:ascii="Times New Roman" w:hAnsi="Times New Roman" w:cs="Times New Roman"/>
          <w:sz w:val="28"/>
          <w:szCs w:val="28"/>
        </w:rPr>
        <w:t xml:space="preserve">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093" w:rsidRDefault="0075238A" w:rsidP="00116286">
      <w:pPr>
        <w:spacing w:line="0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 Трудоемкость ООП по </w:t>
      </w:r>
      <w:r>
        <w:rPr>
          <w:rFonts w:ascii="Times New Roman" w:eastAsia="Times New Roman" w:hAnsi="Times New Roman"/>
          <w:sz w:val="28"/>
        </w:rPr>
        <w:t xml:space="preserve">  профессии </w:t>
      </w:r>
      <w:r w:rsidRPr="00803EE2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</w:p>
    <w:p w:rsidR="00E375C2" w:rsidRDefault="00E375C2" w:rsidP="0075238A">
      <w:pPr>
        <w:spacing w:line="0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2976"/>
        <w:gridCol w:w="2976"/>
      </w:tblGrid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Учебные  циклы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Default="00E375C2" w:rsidP="003052A0">
            <w:pPr>
              <w:spacing w:line="322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При  сроке  обучения  2 года 10 месяцев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5C2" w:rsidRDefault="00E375C2" w:rsidP="003052A0">
            <w:pPr>
              <w:spacing w:line="280" w:lineRule="exact"/>
              <w:jc w:val="center"/>
              <w:rPr>
                <w:rStyle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Pr="00E375C2" w:rsidRDefault="00E375C2" w:rsidP="003052A0">
            <w:pPr>
              <w:spacing w:line="322" w:lineRule="exact"/>
              <w:rPr>
                <w:rStyle w:val="2"/>
                <w:color w:val="auto"/>
              </w:rPr>
            </w:pPr>
            <w:r w:rsidRPr="00E375C2">
              <w:rPr>
                <w:rStyle w:val="2"/>
                <w:color w:val="auto"/>
              </w:rPr>
              <w:t>Число  недель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Pr="00E375C2" w:rsidRDefault="00E375C2" w:rsidP="003052A0">
            <w:pPr>
              <w:spacing w:line="322" w:lineRule="exact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>Количество  часов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</w:pPr>
            <w:proofErr w:type="spellStart"/>
            <w:r>
              <w:rPr>
                <w:rStyle w:val="2"/>
              </w:rPr>
              <w:t>Общепрофессиональный</w:t>
            </w:r>
            <w:proofErr w:type="spellEnd"/>
            <w:r>
              <w:rPr>
                <w:rStyle w:val="2"/>
              </w:rPr>
              <w:t xml:space="preserve"> цикл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375C2" w:rsidRPr="00F32093">
              <w:rPr>
                <w:rFonts w:ascii="Times New Roman" w:hAnsi="Times New Roman" w:cs="Times New Roman"/>
              </w:rPr>
              <w:t xml:space="preserve">е  менее 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не менее 180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5C2" w:rsidRDefault="00E375C2" w:rsidP="003052A0">
            <w:pPr>
              <w:spacing w:line="280" w:lineRule="exact"/>
            </w:pPr>
            <w:r>
              <w:rPr>
                <w:rStyle w:val="2"/>
              </w:rPr>
              <w:t>Профессиональный цикл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32093">
              <w:rPr>
                <w:rFonts w:ascii="Times New Roman" w:hAnsi="Times New Roman" w:cs="Times New Roman"/>
              </w:rPr>
              <w:t>е  менее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не менее 972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rPr>
                <w:rStyle w:val="2"/>
              </w:rPr>
            </w:pPr>
            <w:r>
              <w:rPr>
                <w:rStyle w:val="2"/>
              </w:rPr>
              <w:t>Учебная  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Default="00E375C2" w:rsidP="003052A0">
            <w:pPr>
              <w:spacing w:line="2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720 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rPr>
                <w:rStyle w:val="2"/>
              </w:rPr>
            </w:pPr>
            <w:r>
              <w:rPr>
                <w:rStyle w:val="2"/>
              </w:rPr>
              <w:t>Производственная  практика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C2" w:rsidRDefault="00E375C2" w:rsidP="003052A0">
            <w:pPr>
              <w:spacing w:line="280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756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</w:pPr>
            <w:r>
              <w:rPr>
                <w:rStyle w:val="2"/>
              </w:rPr>
              <w:t>Государственная итоговая аттестация: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Pr="00F32093" w:rsidRDefault="00E375C2" w:rsidP="003052A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Default="00E375C2" w:rsidP="003052A0">
            <w:pPr>
              <w:rPr>
                <w:sz w:val="10"/>
                <w:szCs w:val="10"/>
              </w:rPr>
            </w:pP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</w:pPr>
            <w:r>
              <w:rPr>
                <w:rStyle w:val="2"/>
              </w:rPr>
              <w:t>на базе среднего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36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</w:pPr>
            <w:r>
              <w:rPr>
                <w:rStyle w:val="2"/>
              </w:rPr>
              <w:t>на базе основного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72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Общий объем образовательной программы: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Default="00E375C2" w:rsidP="003052A0">
            <w:pPr>
              <w:spacing w:line="280" w:lineRule="exact"/>
              <w:jc w:val="center"/>
              <w:rPr>
                <w:rStyle w:val="2"/>
              </w:rPr>
            </w:pP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</w:pPr>
            <w:r>
              <w:rPr>
                <w:rStyle w:val="2"/>
              </w:rPr>
              <w:t>на базе среднего общего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320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1476</w:t>
            </w:r>
          </w:p>
        </w:tc>
      </w:tr>
      <w:tr w:rsidR="00E375C2" w:rsidTr="003052A0">
        <w:trPr>
          <w:trHeight w:val="2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5C2" w:rsidRDefault="00E375C2" w:rsidP="003052A0">
            <w:pPr>
              <w:spacing w:line="322" w:lineRule="exact"/>
            </w:pPr>
            <w:r>
              <w:rPr>
                <w:rStyle w:val="2"/>
              </w:rPr>
              <w:t xml:space="preserve">на базе основного общего образования, включая получение среднего общего образования в соответствии с </w:t>
            </w:r>
            <w:r>
              <w:rPr>
                <w:rStyle w:val="2"/>
              </w:rPr>
              <w:lastRenderedPageBreak/>
              <w:t>требованиями федерального государственного</w:t>
            </w:r>
            <w:r w:rsidR="00F32093">
              <w:rPr>
                <w:rStyle w:val="2"/>
              </w:rPr>
              <w:t xml:space="preserve"> образовательного  стандарта среднего  общего 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Pr="00F32093" w:rsidRDefault="00F32093" w:rsidP="003052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C2" w:rsidRDefault="00E375C2" w:rsidP="003052A0">
            <w:pPr>
              <w:spacing w:line="280" w:lineRule="exact"/>
              <w:jc w:val="center"/>
            </w:pPr>
            <w:r>
              <w:rPr>
                <w:rStyle w:val="2"/>
              </w:rPr>
              <w:t>4248</w:t>
            </w:r>
          </w:p>
        </w:tc>
      </w:tr>
    </w:tbl>
    <w:p w:rsidR="00E375C2" w:rsidRDefault="00E375C2" w:rsidP="003052A0">
      <w:pPr>
        <w:rPr>
          <w:sz w:val="2"/>
          <w:szCs w:val="2"/>
        </w:rPr>
      </w:pPr>
    </w:p>
    <w:p w:rsidR="0075238A" w:rsidRPr="00116286" w:rsidRDefault="00427C5E" w:rsidP="00116286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 профессиональной  деятельности  выпускника</w:t>
      </w:r>
    </w:p>
    <w:p w:rsidR="0075238A" w:rsidRDefault="00427C5E" w:rsidP="0075238A">
      <w:pPr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Область  профессиональной  деятельности </w:t>
      </w:r>
    </w:p>
    <w:p w:rsidR="0075238A" w:rsidRPr="00116286" w:rsidRDefault="00427C5E" w:rsidP="00116286">
      <w:pPr>
        <w:spacing w:line="0" w:lineRule="atLeast"/>
        <w:ind w:left="480"/>
        <w:jc w:val="both"/>
        <w:rPr>
          <w:rFonts w:ascii="Times New Roman" w:eastAsia="Times New Roman" w:hAnsi="Times New Roman"/>
          <w:sz w:val="28"/>
        </w:rPr>
      </w:pPr>
      <w:r w:rsidRPr="00427C5E">
        <w:rPr>
          <w:rFonts w:ascii="Times New Roman" w:eastAsia="Times New Roman" w:hAnsi="Times New Roman" w:cs="Times New Roman"/>
          <w:sz w:val="28"/>
          <w:szCs w:val="28"/>
        </w:rPr>
        <w:t>Область  профессиональной 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выпускников: </w:t>
      </w:r>
      <w:r w:rsidRPr="0042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7C5E">
        <w:rPr>
          <w:rFonts w:ascii="Times New Roman" w:eastAsia="Times New Roman" w:hAnsi="Times New Roman" w:cs="Times New Roman"/>
          <w:sz w:val="28"/>
          <w:szCs w:val="28"/>
        </w:rPr>
        <w:t>рограммное управление металлорежущими станками</w:t>
      </w:r>
      <w:r w:rsidR="00E82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70B">
        <w:rPr>
          <w:rFonts w:ascii="Times New Roman" w:eastAsia="Times New Roman" w:hAnsi="Times New Roman"/>
          <w:sz w:val="28"/>
        </w:rPr>
        <w:t>изготовление деталей на  токарных  и токарно-расточных  станках по стадиям  технологического  процесса,  обработка металлических изделий и деталей на металлорежущих станках с числовым  программным  управлением.</w:t>
      </w:r>
    </w:p>
    <w:p w:rsidR="00D23C64" w:rsidRDefault="00D23C64" w:rsidP="00D23C64">
      <w:pPr>
        <w:spacing w:line="8" w:lineRule="exact"/>
        <w:jc w:val="both"/>
        <w:rPr>
          <w:rFonts w:ascii="Times New Roman" w:eastAsia="Times New Roman" w:hAnsi="Times New Roman"/>
        </w:rPr>
      </w:pPr>
    </w:p>
    <w:p w:rsidR="00D23C64" w:rsidRPr="00803EE2" w:rsidRDefault="00D23C64" w:rsidP="00E8270B">
      <w:pPr>
        <w:pStyle w:val="aa"/>
        <w:numPr>
          <w:ilvl w:val="1"/>
          <w:numId w:val="11"/>
        </w:numPr>
        <w:tabs>
          <w:tab w:val="left" w:pos="1380"/>
        </w:tabs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803EE2">
        <w:rPr>
          <w:rFonts w:ascii="Times New Roman" w:eastAsia="Times New Roman" w:hAnsi="Times New Roman"/>
          <w:b/>
          <w:sz w:val="28"/>
        </w:rPr>
        <w:t>Объекты профессиональной деятельности выпускников</w:t>
      </w:r>
    </w:p>
    <w:p w:rsidR="00D23C64" w:rsidRDefault="00D23C64" w:rsidP="00D23C64">
      <w:pPr>
        <w:spacing w:line="28" w:lineRule="exact"/>
        <w:jc w:val="both"/>
        <w:rPr>
          <w:rFonts w:ascii="Times New Roman" w:eastAsia="Times New Roman" w:hAnsi="Times New Roman"/>
          <w:b/>
          <w:sz w:val="28"/>
        </w:rPr>
      </w:pPr>
    </w:p>
    <w:p w:rsidR="00D23C64" w:rsidRDefault="00D23C64" w:rsidP="00D23C64">
      <w:pPr>
        <w:spacing w:line="234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металлорежущие станки (токарные, токарно-расточные);</w:t>
      </w:r>
    </w:p>
    <w:p w:rsidR="00D23C64" w:rsidRDefault="00D23C64" w:rsidP="00D23C64">
      <w:pPr>
        <w:spacing w:line="36" w:lineRule="exact"/>
        <w:rPr>
          <w:rFonts w:ascii="Times New Roman" w:eastAsia="Times New Roman" w:hAnsi="Times New Roman"/>
          <w:b/>
          <w:sz w:val="28"/>
        </w:rPr>
      </w:pPr>
    </w:p>
    <w:p w:rsidR="00D23C64" w:rsidRDefault="00D23C64" w:rsidP="00D23C64">
      <w:pPr>
        <w:spacing w:line="237" w:lineRule="auto"/>
        <w:ind w:lef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станки с числовым программным управлением (ЧПУ) и манипуляторы (роботы), а также технология обработки деталей и заготовок на них, специальные и универсальные приспособления и режущие инструменты.</w:t>
      </w:r>
    </w:p>
    <w:p w:rsidR="00D23C64" w:rsidRDefault="00D23C64" w:rsidP="00D23C64">
      <w:pPr>
        <w:spacing w:line="26" w:lineRule="exact"/>
        <w:rPr>
          <w:rFonts w:ascii="Times New Roman" w:eastAsia="Times New Roman" w:hAnsi="Times New Roman"/>
          <w:b/>
          <w:sz w:val="28"/>
        </w:rPr>
      </w:pPr>
    </w:p>
    <w:p w:rsidR="00E8270B" w:rsidRPr="00E8270B" w:rsidRDefault="00D23C64" w:rsidP="00E8270B">
      <w:pPr>
        <w:pStyle w:val="aa"/>
        <w:numPr>
          <w:ilvl w:val="1"/>
          <w:numId w:val="11"/>
        </w:numPr>
        <w:tabs>
          <w:tab w:val="left" w:pos="2562"/>
        </w:tabs>
        <w:spacing w:line="239" w:lineRule="auto"/>
        <w:ind w:right="340"/>
        <w:rPr>
          <w:rFonts w:ascii="Times New Roman" w:eastAsia="Times New Roman" w:hAnsi="Times New Roman"/>
          <w:b/>
          <w:sz w:val="27"/>
          <w:highlight w:val="yellow"/>
        </w:rPr>
      </w:pPr>
      <w:r w:rsidRPr="00E8270B">
        <w:rPr>
          <w:rFonts w:ascii="Times New Roman" w:eastAsia="Times New Roman" w:hAnsi="Times New Roman"/>
          <w:b/>
          <w:sz w:val="27"/>
        </w:rPr>
        <w:t xml:space="preserve">Виды профессиональной деятельности: </w:t>
      </w:r>
    </w:p>
    <w:p w:rsidR="00D23C64" w:rsidRPr="00E8270B" w:rsidRDefault="00D23C64" w:rsidP="00E8270B">
      <w:pPr>
        <w:pStyle w:val="aa"/>
        <w:tabs>
          <w:tab w:val="left" w:pos="2562"/>
        </w:tabs>
        <w:spacing w:line="239" w:lineRule="auto"/>
        <w:ind w:left="825" w:right="340"/>
        <w:rPr>
          <w:rFonts w:ascii="Times New Roman" w:eastAsia="Times New Roman" w:hAnsi="Times New Roman"/>
          <w:b/>
          <w:sz w:val="27"/>
          <w:highlight w:val="yellow"/>
        </w:rPr>
      </w:pPr>
      <w:r w:rsidRPr="00E8270B">
        <w:rPr>
          <w:rFonts w:ascii="Times New Roman" w:eastAsia="Times New Roman" w:hAnsi="Times New Roman"/>
          <w:sz w:val="27"/>
        </w:rPr>
        <w:t xml:space="preserve">Обучающийся по профессии </w:t>
      </w:r>
      <w:r w:rsidR="00803EE2" w:rsidRPr="00E8270B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E8270B">
        <w:rPr>
          <w:rFonts w:ascii="Times New Roman" w:hAnsi="Times New Roman" w:cs="Times New Roman"/>
          <w:sz w:val="28"/>
          <w:szCs w:val="28"/>
        </w:rPr>
        <w:t xml:space="preserve">  готовится  к  следующим  видам  деятельности:</w:t>
      </w:r>
    </w:p>
    <w:p w:rsidR="00D23C64" w:rsidRPr="00D23C64" w:rsidRDefault="00D23C64" w:rsidP="00D23C64">
      <w:pPr>
        <w:spacing w:line="1" w:lineRule="exact"/>
        <w:rPr>
          <w:rFonts w:ascii="Times New Roman" w:eastAsia="Times New Roman" w:hAnsi="Times New Roman"/>
          <w:highlight w:val="yellow"/>
        </w:rPr>
      </w:pP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9"/>
        <w:gridCol w:w="3806"/>
      </w:tblGrid>
      <w:tr w:rsidR="00803EE2" w:rsidTr="003052A0">
        <w:trPr>
          <w:trHeight w:val="2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line="280" w:lineRule="exact"/>
              <w:jc w:val="center"/>
            </w:pPr>
            <w:r>
              <w:rPr>
                <w:rStyle w:val="2"/>
              </w:rPr>
              <w:t>Основные виды деятельности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3EE2" w:rsidRDefault="00803EE2" w:rsidP="00803EE2">
            <w:pPr>
              <w:spacing w:line="322" w:lineRule="exact"/>
              <w:ind w:left="640" w:hanging="640"/>
            </w:pPr>
            <w:r>
              <w:rPr>
                <w:rStyle w:val="2"/>
              </w:rPr>
              <w:t>Наименование квалификаций квалифицированного рабочего, служащего</w:t>
            </w:r>
          </w:p>
        </w:tc>
      </w:tr>
      <w:tr w:rsidR="00803EE2" w:rsidTr="003052A0">
        <w:trPr>
          <w:trHeight w:val="2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line="322" w:lineRule="exact"/>
            </w:pPr>
            <w:r>
              <w:rPr>
                <w:rStyle w:val="2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after="120" w:line="280" w:lineRule="exact"/>
            </w:pPr>
            <w:r>
              <w:rPr>
                <w:rStyle w:val="2"/>
              </w:rPr>
              <w:t xml:space="preserve">Токарь </w:t>
            </w:r>
          </w:p>
          <w:p w:rsidR="00803EE2" w:rsidRDefault="00803EE2" w:rsidP="00803EE2">
            <w:pPr>
              <w:spacing w:line="624" w:lineRule="exact"/>
            </w:pPr>
            <w:r>
              <w:rPr>
                <w:rStyle w:val="2"/>
              </w:rPr>
              <w:t>Токарь-расточник</w:t>
            </w:r>
          </w:p>
          <w:p w:rsidR="00803EE2" w:rsidRDefault="00803EE2" w:rsidP="00803EE2">
            <w:pPr>
              <w:spacing w:line="280" w:lineRule="exact"/>
            </w:pPr>
          </w:p>
        </w:tc>
      </w:tr>
      <w:tr w:rsidR="00803EE2" w:rsidTr="003052A0">
        <w:trPr>
          <w:trHeight w:val="2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EE2" w:rsidRDefault="00803EE2" w:rsidP="00803EE2">
            <w:pPr>
              <w:spacing w:line="317" w:lineRule="exact"/>
            </w:pPr>
            <w:r>
              <w:rPr>
                <w:rStyle w:val="2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line="280" w:lineRule="exact"/>
              <w:rPr>
                <w:rStyle w:val="2"/>
              </w:rPr>
            </w:pPr>
            <w:r>
              <w:rPr>
                <w:rStyle w:val="2"/>
              </w:rPr>
              <w:t xml:space="preserve">Токарь </w:t>
            </w:r>
          </w:p>
          <w:p w:rsidR="00803EE2" w:rsidRDefault="00803EE2" w:rsidP="00803EE2">
            <w:pPr>
              <w:spacing w:line="280" w:lineRule="exact"/>
            </w:pPr>
            <w:r>
              <w:rPr>
                <w:rStyle w:val="2"/>
              </w:rPr>
              <w:t>токарь-расточник</w:t>
            </w:r>
          </w:p>
        </w:tc>
      </w:tr>
      <w:tr w:rsidR="00803EE2" w:rsidTr="003052A0">
        <w:trPr>
          <w:trHeight w:val="20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line="322" w:lineRule="exact"/>
            </w:pPr>
            <w:r>
              <w:rPr>
                <w:rStyle w:val="2"/>
              </w:rPr>
              <w:t xml:space="preserve">Изготовление различных изделий </w:t>
            </w:r>
            <w:proofErr w:type="gramStart"/>
            <w:r>
              <w:rPr>
                <w:rStyle w:val="2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>
              <w:rPr>
                <w:rStyle w:val="2"/>
              </w:rPr>
              <w:t xml:space="preserve"> охраны труда и экологической безопасности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EE2" w:rsidRDefault="00803EE2" w:rsidP="00803EE2">
            <w:pPr>
              <w:spacing w:after="120" w:line="280" w:lineRule="exact"/>
            </w:pPr>
            <w:r>
              <w:rPr>
                <w:rStyle w:val="2"/>
              </w:rPr>
              <w:t xml:space="preserve">Токарь </w:t>
            </w:r>
          </w:p>
          <w:p w:rsidR="00803EE2" w:rsidRDefault="00803EE2" w:rsidP="00803EE2">
            <w:pPr>
              <w:spacing w:line="624" w:lineRule="exact"/>
            </w:pPr>
            <w:r>
              <w:rPr>
                <w:rStyle w:val="2"/>
              </w:rPr>
              <w:t xml:space="preserve">Токарь-расточник; </w:t>
            </w:r>
          </w:p>
          <w:p w:rsidR="00803EE2" w:rsidRDefault="00803EE2" w:rsidP="00803EE2">
            <w:pPr>
              <w:spacing w:line="280" w:lineRule="exact"/>
            </w:pPr>
          </w:p>
        </w:tc>
      </w:tr>
    </w:tbl>
    <w:p w:rsidR="00D23C64" w:rsidRDefault="00D23C64" w:rsidP="00D23C64">
      <w:pPr>
        <w:spacing w:line="23" w:lineRule="exact"/>
        <w:rPr>
          <w:rFonts w:ascii="Times New Roman" w:eastAsia="Times New Roman" w:hAnsi="Times New Roman"/>
        </w:rPr>
      </w:pPr>
    </w:p>
    <w:p w:rsidR="00D23C64" w:rsidRPr="00116286" w:rsidRDefault="00D23C64" w:rsidP="00116286">
      <w:pPr>
        <w:pStyle w:val="aa"/>
        <w:numPr>
          <w:ilvl w:val="0"/>
          <w:numId w:val="4"/>
        </w:numPr>
        <w:tabs>
          <w:tab w:val="left" w:pos="2402"/>
        </w:tabs>
        <w:spacing w:line="232" w:lineRule="auto"/>
        <w:ind w:right="1200"/>
        <w:jc w:val="both"/>
        <w:rPr>
          <w:rFonts w:ascii="Times New Roman" w:eastAsia="Times New Roman" w:hAnsi="Times New Roman"/>
          <w:b/>
          <w:sz w:val="28"/>
        </w:rPr>
      </w:pPr>
      <w:r w:rsidRPr="00E8270B">
        <w:rPr>
          <w:rFonts w:ascii="Times New Roman" w:eastAsia="Times New Roman" w:hAnsi="Times New Roman"/>
          <w:b/>
          <w:sz w:val="28"/>
        </w:rPr>
        <w:t>Требования к результатам ос</w:t>
      </w:r>
      <w:r w:rsidR="00803EE2" w:rsidRPr="00E8270B">
        <w:rPr>
          <w:rFonts w:ascii="Times New Roman" w:eastAsia="Times New Roman" w:hAnsi="Times New Roman"/>
          <w:b/>
          <w:sz w:val="28"/>
        </w:rPr>
        <w:t xml:space="preserve">воения основной </w:t>
      </w:r>
      <w:r w:rsidRPr="00E8270B">
        <w:rPr>
          <w:rFonts w:ascii="Times New Roman" w:eastAsia="Times New Roman" w:hAnsi="Times New Roman"/>
          <w:b/>
          <w:sz w:val="28"/>
        </w:rPr>
        <w:t xml:space="preserve"> образовательной программы</w:t>
      </w:r>
    </w:p>
    <w:p w:rsidR="00E8270B" w:rsidRDefault="00E8270B" w:rsidP="00803EE2">
      <w:pPr>
        <w:widowControl w:val="0"/>
        <w:numPr>
          <w:ilvl w:val="0"/>
          <w:numId w:val="8"/>
        </w:numPr>
        <w:tabs>
          <w:tab w:val="left" w:pos="1288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 компетенции</w:t>
      </w:r>
    </w:p>
    <w:p w:rsidR="00803EE2" w:rsidRPr="00803EE2" w:rsidRDefault="00803EE2" w:rsidP="003052A0">
      <w:pPr>
        <w:widowControl w:val="0"/>
        <w:tabs>
          <w:tab w:val="left" w:pos="1288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у выпускника должны быть сформированы общие </w:t>
      </w:r>
      <w:r w:rsidR="00740149">
        <w:rPr>
          <w:rFonts w:ascii="Times New Roman" w:hAnsi="Times New Roman" w:cs="Times New Roman"/>
          <w:sz w:val="28"/>
          <w:szCs w:val="28"/>
        </w:rPr>
        <w:t>компетенции (далее -  ОК)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lastRenderedPageBreak/>
        <w:t>ОК 03. Планировать и реализовывать собственное профессиональное и личностное развитие.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803EE2" w:rsidRPr="00803EE2" w:rsidRDefault="00803EE2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03EE2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803EE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3EE2">
        <w:rPr>
          <w:rFonts w:ascii="Times New Roman" w:hAnsi="Times New Roman" w:cs="Times New Roman"/>
          <w:sz w:val="28"/>
          <w:szCs w:val="28"/>
        </w:rPr>
        <w:t>11. Планировать предпринимательскую деятельность в профессиональной сфере.</w:t>
      </w:r>
    </w:p>
    <w:p w:rsidR="00D23C64" w:rsidRDefault="00D23C64" w:rsidP="003052A0">
      <w:pPr>
        <w:spacing w:line="9" w:lineRule="exact"/>
        <w:jc w:val="both"/>
        <w:rPr>
          <w:rFonts w:ascii="Times New Roman" w:eastAsia="Times New Roman" w:hAnsi="Times New Roman"/>
        </w:rPr>
      </w:pPr>
    </w:p>
    <w:p w:rsidR="00D23C64" w:rsidRDefault="00740149" w:rsidP="003052A0">
      <w:pPr>
        <w:spacing w:line="236" w:lineRule="auto"/>
        <w:ind w:left="20" w:right="40" w:firstLine="70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 Выпускник, освоивший О</w:t>
      </w:r>
      <w:r w:rsidR="00D23C64">
        <w:rPr>
          <w:rFonts w:ascii="Times New Roman" w:eastAsia="Times New Roman" w:hAnsi="Times New Roman"/>
          <w:sz w:val="28"/>
        </w:rPr>
        <w:t>ОП СПО</w:t>
      </w:r>
      <w:r>
        <w:rPr>
          <w:rFonts w:ascii="Times New Roman" w:eastAsia="Times New Roman" w:hAnsi="Times New Roman"/>
          <w:sz w:val="28"/>
        </w:rPr>
        <w:t xml:space="preserve">  по  профессии </w:t>
      </w:r>
      <w:r w:rsidRPr="00E8270B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D23C64">
        <w:rPr>
          <w:rFonts w:ascii="Times New Roman" w:eastAsia="Times New Roman" w:hAnsi="Times New Roman"/>
          <w:sz w:val="28"/>
        </w:rPr>
        <w:t>, должен обладать профессиональными компетенциями, соответствующими основным видам профессиональной деятельности:</w:t>
      </w:r>
    </w:p>
    <w:p w:rsidR="00D23C64" w:rsidRDefault="00D23C64" w:rsidP="003052A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40149" w:rsidRPr="00740149" w:rsidRDefault="00740149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hAnsi="Times New Roman" w:cs="Times New Roman"/>
          <w:sz w:val="28"/>
          <w:szCs w:val="28"/>
        </w:rPr>
        <w:t>ПК 1.1. Осуществлять подготовку и обслуживание рабочего места для работы на токарных станках.</w:t>
      </w:r>
    </w:p>
    <w:p w:rsidR="00740149" w:rsidRPr="00740149" w:rsidRDefault="00740149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hAnsi="Times New Roman" w:cs="Times New Roman"/>
          <w:sz w:val="28"/>
          <w:szCs w:val="28"/>
        </w:rPr>
        <w:t>ПК 1.2. Осуществлять подготовку к использованию инструмента и оснастки для работы на токарных станках в соответствии с полученным заданием.</w:t>
      </w:r>
    </w:p>
    <w:p w:rsidR="00740149" w:rsidRPr="00740149" w:rsidRDefault="00740149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hAnsi="Times New Roman" w:cs="Times New Roman"/>
          <w:sz w:val="28"/>
          <w:szCs w:val="28"/>
        </w:rPr>
        <w:t>ПК 1.3. Определять последовательность и оптимальные режимы обработки различных изделий на токарных станках в соответствии с заданием.</w:t>
      </w:r>
    </w:p>
    <w:p w:rsidR="00740149" w:rsidRPr="00740149" w:rsidRDefault="00740149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40149">
        <w:rPr>
          <w:rFonts w:ascii="Times New Roman" w:hAnsi="Times New Roman" w:cs="Times New Roman"/>
          <w:sz w:val="28"/>
          <w:szCs w:val="28"/>
        </w:rPr>
        <w:t>ПК 1.4.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</w:r>
    </w:p>
    <w:p w:rsidR="00740149" w:rsidRPr="00740149" w:rsidRDefault="00740149" w:rsidP="003052A0">
      <w:pPr>
        <w:widowControl w:val="0"/>
        <w:tabs>
          <w:tab w:val="left" w:pos="163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0149" w:rsidRPr="00740149">
        <w:rPr>
          <w:rFonts w:ascii="Times New Roman" w:hAnsi="Times New Roman" w:cs="Times New Roman"/>
          <w:sz w:val="28"/>
          <w:szCs w:val="28"/>
        </w:rPr>
        <w:t>.1. Осуществлять подготовку и обслуживание рабочего места для работы на токарно-расточных станках.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0149" w:rsidRPr="00740149">
        <w:rPr>
          <w:rFonts w:ascii="Times New Roman" w:hAnsi="Times New Roman" w:cs="Times New Roman"/>
          <w:sz w:val="28"/>
          <w:szCs w:val="28"/>
        </w:rPr>
        <w:t>.2. Осуществлять подготовку к использованию инструмента и оснастки</w:t>
      </w:r>
      <w:r w:rsidR="007625FE">
        <w:rPr>
          <w:rFonts w:ascii="Times New Roman" w:hAnsi="Times New Roman" w:cs="Times New Roman"/>
          <w:sz w:val="28"/>
          <w:szCs w:val="28"/>
        </w:rPr>
        <w:t xml:space="preserve"> </w:t>
      </w:r>
      <w:r w:rsidR="00740149" w:rsidRPr="00740149">
        <w:rPr>
          <w:rFonts w:ascii="Times New Roman" w:hAnsi="Times New Roman" w:cs="Times New Roman"/>
          <w:sz w:val="28"/>
          <w:szCs w:val="28"/>
        </w:rPr>
        <w:t>для работы на токарно-расточных станках в соответствии с полученным заданием.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740149" w:rsidRPr="00740149">
        <w:rPr>
          <w:rFonts w:ascii="Times New Roman" w:hAnsi="Times New Roman" w:cs="Times New Roman"/>
          <w:sz w:val="28"/>
          <w:szCs w:val="28"/>
        </w:rPr>
        <w:t>.3. Определять последовательность и оптимальные режимы обработки различных изделий на токарно-расточных станках в соответствии с заданием.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3</w:t>
      </w:r>
      <w:r w:rsidR="00740149" w:rsidRPr="00740149">
        <w:rPr>
          <w:rFonts w:ascii="Times New Roman" w:hAnsi="Times New Roman" w:cs="Times New Roman"/>
          <w:sz w:val="28"/>
          <w:szCs w:val="28"/>
        </w:rPr>
        <w:t>.4. Вести технологический процесс обработки деталей на токарно</w:t>
      </w:r>
      <w:r w:rsidR="007625FE">
        <w:rPr>
          <w:rFonts w:ascii="Times New Roman" w:hAnsi="Times New Roman" w:cs="Times New Roman"/>
          <w:sz w:val="28"/>
          <w:szCs w:val="28"/>
        </w:rPr>
        <w:t>-</w:t>
      </w:r>
      <w:r w:rsidR="00740149" w:rsidRPr="00740149">
        <w:rPr>
          <w:rFonts w:ascii="Times New Roman" w:hAnsi="Times New Roman" w:cs="Times New Roman"/>
          <w:sz w:val="28"/>
          <w:szCs w:val="28"/>
        </w:rPr>
        <w:t>расточных станках с соблюдением требований к качеству, в соответствии с заданием и с технической документацией.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740149" w:rsidRPr="00740149">
        <w:rPr>
          <w:rFonts w:ascii="Times New Roman" w:hAnsi="Times New Roman" w:cs="Times New Roman"/>
          <w:sz w:val="28"/>
          <w:szCs w:val="28"/>
        </w:rPr>
        <w:t>.1. Осуществлять подготовку и обслуживание рабочего места для работы на токарных станках с числовым программным управлением.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740149" w:rsidRPr="00740149">
        <w:rPr>
          <w:rFonts w:ascii="Times New Roman" w:hAnsi="Times New Roman" w:cs="Times New Roman"/>
          <w:sz w:val="28"/>
          <w:szCs w:val="28"/>
        </w:rPr>
        <w:t xml:space="preserve">.2. Осуществлять подготовку к использованию инструмента и оснастки </w:t>
      </w:r>
      <w:proofErr w:type="gramStart"/>
      <w:r w:rsidR="00740149" w:rsidRPr="00740149">
        <w:rPr>
          <w:rFonts w:ascii="Times New Roman" w:hAnsi="Times New Roman" w:cs="Times New Roman"/>
          <w:sz w:val="28"/>
          <w:szCs w:val="28"/>
        </w:rPr>
        <w:t>для работы на токарных станках с числовым программным управлением в соответствии с полученным заданием</w:t>
      </w:r>
      <w:proofErr w:type="gramEnd"/>
      <w:r w:rsidR="00740149" w:rsidRPr="00740149">
        <w:rPr>
          <w:rFonts w:ascii="Times New Roman" w:hAnsi="Times New Roman" w:cs="Times New Roman"/>
          <w:sz w:val="28"/>
          <w:szCs w:val="28"/>
        </w:rPr>
        <w:t>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740149" w:rsidRPr="00740149">
        <w:rPr>
          <w:rFonts w:ascii="Times New Roman" w:hAnsi="Times New Roman" w:cs="Times New Roman"/>
          <w:sz w:val="28"/>
          <w:szCs w:val="28"/>
        </w:rPr>
        <w:t>.3.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</w:r>
    </w:p>
    <w:p w:rsidR="00740149" w:rsidRPr="00740149" w:rsidRDefault="006F24AD" w:rsidP="003052A0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</w:t>
      </w:r>
      <w:r w:rsidR="00740149" w:rsidRPr="00740149">
        <w:rPr>
          <w:rFonts w:ascii="Times New Roman" w:hAnsi="Times New Roman" w:cs="Times New Roman"/>
          <w:sz w:val="28"/>
          <w:szCs w:val="28"/>
        </w:rPr>
        <w:t>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</w:r>
    </w:p>
    <w:p w:rsidR="00AA4562" w:rsidRDefault="00AA4562" w:rsidP="00AA4562">
      <w:pPr>
        <w:pStyle w:val="a3"/>
        <w:spacing w:before="0"/>
        <w:ind w:left="20" w:right="220" w:firstLine="680"/>
        <w:rPr>
          <w:rFonts w:ascii="Arial Unicode MS" w:hAnsi="Arial Unicode MS" w:cs="Arial Unicode MS"/>
        </w:rPr>
      </w:pPr>
      <w:r>
        <w:t>Основная профессиональная образовательная программа ориентирована на реализацию следующих принципов:</w:t>
      </w:r>
    </w:p>
    <w:p w:rsidR="00AA4562" w:rsidRDefault="00AA4562" w:rsidP="00AA4562">
      <w:pPr>
        <w:pStyle w:val="41"/>
        <w:numPr>
          <w:ilvl w:val="0"/>
          <w:numId w:val="1"/>
        </w:numPr>
        <w:tabs>
          <w:tab w:val="left" w:pos="702"/>
        </w:tabs>
        <w:spacing w:line="322" w:lineRule="exact"/>
        <w:ind w:left="280"/>
      </w:pPr>
      <w:r>
        <w:t xml:space="preserve">приоритет </w:t>
      </w:r>
      <w:proofErr w:type="spellStart"/>
      <w:r>
        <w:t>практикоориентированных</w:t>
      </w:r>
      <w:proofErr w:type="spellEnd"/>
      <w:r>
        <w:t xml:space="preserve"> знаний выпускника;</w:t>
      </w:r>
    </w:p>
    <w:p w:rsidR="00AA4562" w:rsidRDefault="00AA4562" w:rsidP="00AA4562">
      <w:pPr>
        <w:pStyle w:val="41"/>
        <w:numPr>
          <w:ilvl w:val="0"/>
          <w:numId w:val="1"/>
        </w:numPr>
        <w:tabs>
          <w:tab w:val="left" w:pos="707"/>
        </w:tabs>
        <w:spacing w:line="326" w:lineRule="exact"/>
        <w:ind w:left="280"/>
      </w:pPr>
      <w:r>
        <w:t>ориентация на развитие местного и регионального сообщества;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32"/>
        </w:tabs>
        <w:ind w:left="700" w:right="220" w:hanging="400"/>
      </w:pPr>
      <w: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32"/>
        </w:tabs>
        <w:ind w:left="700" w:right="220" w:hanging="400"/>
      </w:pPr>
      <w:r>
        <w:t>формирование готовности принимать решения и профессионально действовать в нестандартных ситуациях.</w:t>
      </w:r>
    </w:p>
    <w:p w:rsidR="00116286" w:rsidRDefault="003052A0" w:rsidP="00116286">
      <w:pPr>
        <w:pStyle w:val="210"/>
        <w:numPr>
          <w:ilvl w:val="1"/>
          <w:numId w:val="13"/>
        </w:numPr>
        <w:spacing w:before="360" w:after="0" w:line="240" w:lineRule="auto"/>
        <w:ind w:left="374" w:hanging="374"/>
      </w:pPr>
      <w:bookmarkStart w:id="4" w:name="bookmark10"/>
      <w:r>
        <w:t xml:space="preserve">  </w:t>
      </w:r>
      <w:r w:rsidR="00AA4562">
        <w:t xml:space="preserve">Требования к результатам освоения </w:t>
      </w:r>
      <w:r w:rsidR="000F36C7">
        <w:t>О</w:t>
      </w:r>
      <w:r w:rsidR="00AA4562">
        <w:t>ОП</w:t>
      </w:r>
      <w:bookmarkEnd w:id="4"/>
    </w:p>
    <w:p w:rsidR="000F36C7" w:rsidRPr="00116286" w:rsidRDefault="000F36C7" w:rsidP="00116286">
      <w:pPr>
        <w:pStyle w:val="210"/>
        <w:numPr>
          <w:ilvl w:val="1"/>
          <w:numId w:val="13"/>
        </w:numPr>
        <w:spacing w:before="360" w:after="0" w:line="240" w:lineRule="auto"/>
        <w:ind w:left="374" w:hanging="374"/>
      </w:pPr>
      <w:r w:rsidRPr="00116286">
        <w:rPr>
          <w:b w:val="0"/>
        </w:rPr>
        <w:t xml:space="preserve">Результаты  освоения  ООП  в  </w:t>
      </w:r>
      <w:proofErr w:type="spellStart"/>
      <w:r w:rsidRPr="00116286">
        <w:rPr>
          <w:b w:val="0"/>
        </w:rPr>
        <w:t>соотвествии</w:t>
      </w:r>
      <w:proofErr w:type="spellEnd"/>
      <w:r w:rsidRPr="00116286">
        <w:rPr>
          <w:b w:val="0"/>
        </w:rPr>
        <w:t xml:space="preserve"> с  основной  образовательной  программой  определяются  приобретаемыми  выпускником  компетенциями, т.е. его  способностью применять  знания, умения и личные  качества  в соответствии с задачами  профессиональной  деятельности.</w:t>
      </w:r>
    </w:p>
    <w:p w:rsidR="00107A3F" w:rsidRPr="00EB7FE3" w:rsidRDefault="00AA4562" w:rsidP="00AA4562">
      <w:pPr>
        <w:pStyle w:val="210"/>
        <w:spacing w:before="0" w:after="236" w:line="322" w:lineRule="exact"/>
        <w:ind w:left="580"/>
      </w:pPr>
      <w:bookmarkStart w:id="5" w:name="bookmark14"/>
      <w:r w:rsidRPr="00EB7FE3">
        <w:t xml:space="preserve">4. </w:t>
      </w:r>
      <w:r w:rsidR="00107A3F" w:rsidRPr="00EB7FE3">
        <w:t>Документы, регламентирующие содержание и организацию образовательн</w:t>
      </w:r>
      <w:r w:rsidR="000F36C7" w:rsidRPr="00EB7FE3">
        <w:t>ого  процесса при  реализации О</w:t>
      </w:r>
      <w:r w:rsidR="00107A3F" w:rsidRPr="00EB7FE3">
        <w:t xml:space="preserve">ОП профессии </w:t>
      </w:r>
      <w:r w:rsidR="000F36C7" w:rsidRPr="00EB7FE3">
        <w:t>15.01.33 Токарь на  станках с числовым  программным  управлением</w:t>
      </w:r>
    </w:p>
    <w:p w:rsidR="00107A3F" w:rsidRPr="00EB7FE3" w:rsidRDefault="00107A3F" w:rsidP="00AA4562">
      <w:pPr>
        <w:pStyle w:val="210"/>
        <w:spacing w:before="0" w:after="236" w:line="322" w:lineRule="exact"/>
        <w:ind w:left="580"/>
      </w:pPr>
      <w:r w:rsidRPr="00EB7FE3">
        <w:t>4.1. График  учебного  процесса</w:t>
      </w:r>
    </w:p>
    <w:p w:rsidR="00107A3F" w:rsidRDefault="00107A3F" w:rsidP="00EB7FE3">
      <w:pPr>
        <w:pStyle w:val="210"/>
        <w:spacing w:before="0" w:after="236" w:line="322" w:lineRule="exact"/>
        <w:ind w:left="580"/>
        <w:jc w:val="both"/>
      </w:pPr>
      <w:proofErr w:type="gramStart"/>
      <w:r w:rsidRPr="00EB7FE3">
        <w:rPr>
          <w:b w:val="0"/>
        </w:rPr>
        <w:t xml:space="preserve">В графике  ученого  процесса  указана  последовательность реализации </w:t>
      </w:r>
      <w:r w:rsidR="00251843" w:rsidRPr="00EB7FE3">
        <w:rPr>
          <w:b w:val="0"/>
        </w:rPr>
        <w:t>О</w:t>
      </w:r>
      <w:r w:rsidRPr="00EB7FE3">
        <w:rPr>
          <w:b w:val="0"/>
        </w:rPr>
        <w:t xml:space="preserve">ОП </w:t>
      </w:r>
      <w:r w:rsidR="000F36C7" w:rsidRPr="00EB7FE3">
        <w:rPr>
          <w:b w:val="0"/>
        </w:rPr>
        <w:t>15.01.33 Токарь на  станках с числовым  программным  управлением</w:t>
      </w:r>
      <w:r w:rsidRPr="00EB7FE3">
        <w:rPr>
          <w:b w:val="0"/>
        </w:rPr>
        <w:t xml:space="preserve"> по  годам, включая  теоретическое</w:t>
      </w:r>
      <w:r>
        <w:rPr>
          <w:b w:val="0"/>
        </w:rPr>
        <w:t xml:space="preserve">  обучение, практики, промежуточные и </w:t>
      </w:r>
      <w:r w:rsidRPr="000F36C7">
        <w:rPr>
          <w:b w:val="0"/>
        </w:rPr>
        <w:t>итоговую аттестации, каникулы.</w:t>
      </w:r>
      <w:proofErr w:type="gramEnd"/>
      <w:r w:rsidR="00FF1C63" w:rsidRPr="000F36C7">
        <w:rPr>
          <w:b w:val="0"/>
        </w:rPr>
        <w:t xml:space="preserve"> График ученого  процесса  профессии </w:t>
      </w:r>
      <w:r w:rsidR="000F36C7" w:rsidRPr="000F36C7">
        <w:rPr>
          <w:b w:val="0"/>
        </w:rPr>
        <w:t xml:space="preserve">15.01.33 Токарь на  станках с числовым  программным  управлением </w:t>
      </w:r>
      <w:r w:rsidR="00FF1C63">
        <w:rPr>
          <w:b w:val="0"/>
        </w:rPr>
        <w:t xml:space="preserve">дан в  </w:t>
      </w:r>
      <w:r w:rsidR="00FF1C63" w:rsidRPr="00FF1C63">
        <w:t>Приложении 1.</w:t>
      </w:r>
    </w:p>
    <w:p w:rsidR="000F36C7" w:rsidRDefault="00FF1C63" w:rsidP="000F36C7">
      <w:pPr>
        <w:pStyle w:val="210"/>
        <w:spacing w:before="0" w:after="236" w:line="322" w:lineRule="exact"/>
        <w:ind w:left="580"/>
        <w:rPr>
          <w:b w:val="0"/>
        </w:rPr>
      </w:pPr>
      <w:r w:rsidRPr="00FF1C63">
        <w:t>4.2.</w:t>
      </w:r>
      <w:r>
        <w:t xml:space="preserve"> Учебный  план профессии </w:t>
      </w:r>
      <w:r w:rsidR="000F36C7" w:rsidRPr="00E8270B">
        <w:t>15.01.33 Токарь на  станках с числовым  программным  управлением</w:t>
      </w:r>
      <w:r w:rsidR="000F36C7" w:rsidRPr="00FF1C63">
        <w:rPr>
          <w:b w:val="0"/>
        </w:rPr>
        <w:t xml:space="preserve"> 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 w:rsidRPr="00FF1C63">
        <w:rPr>
          <w:b w:val="0"/>
        </w:rPr>
        <w:lastRenderedPageBreak/>
        <w:t xml:space="preserve">Учебный  </w:t>
      </w:r>
      <w:r>
        <w:rPr>
          <w:b w:val="0"/>
        </w:rPr>
        <w:t xml:space="preserve">план </w:t>
      </w:r>
      <w:r w:rsidR="000F36C7">
        <w:rPr>
          <w:b w:val="0"/>
        </w:rPr>
        <w:t xml:space="preserve"> имеет </w:t>
      </w:r>
      <w:r w:rsidRPr="00FF1C63">
        <w:rPr>
          <w:b w:val="0"/>
        </w:rPr>
        <w:t xml:space="preserve"> такие качес</w:t>
      </w:r>
      <w:r>
        <w:rPr>
          <w:b w:val="0"/>
        </w:rPr>
        <w:t>твенные и  количественные  характери</w:t>
      </w:r>
      <w:r w:rsidR="000F36C7">
        <w:rPr>
          <w:b w:val="0"/>
        </w:rPr>
        <w:t>стики О</w:t>
      </w:r>
      <w:r>
        <w:rPr>
          <w:b w:val="0"/>
        </w:rPr>
        <w:t xml:space="preserve">ОП СПО </w:t>
      </w:r>
      <w:r w:rsidR="000F36C7" w:rsidRPr="000F36C7">
        <w:rPr>
          <w:b w:val="0"/>
        </w:rPr>
        <w:t xml:space="preserve">15.01.33 Токарь на  станках с числовым  программным  управлением </w:t>
      </w:r>
      <w:r>
        <w:rPr>
          <w:b w:val="0"/>
        </w:rPr>
        <w:t>как: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- объемные  параметры  учебной  нагрузки в целом, по  годам  обучения и по  </w:t>
      </w:r>
      <w:proofErr w:type="spellStart"/>
      <w:r>
        <w:rPr>
          <w:b w:val="0"/>
        </w:rPr>
        <w:t>семетсрам</w:t>
      </w:r>
      <w:proofErr w:type="spellEnd"/>
      <w:r>
        <w:rPr>
          <w:b w:val="0"/>
        </w:rPr>
        <w:t>;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- перечень  учебных  дисциплин, профессиональных  модулей и их составных элементов (междисциплинарных  курсов, учебной  и производственной  практик);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- последовательность  изучения  учебных  дисциплин и профессиональных  модулей;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- виды  учебных  занятий;</w:t>
      </w:r>
    </w:p>
    <w:p w:rsidR="00FF1C63" w:rsidRDefault="00FF1C63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- распределение  различных форм промежуточной  аттестации</w:t>
      </w:r>
      <w:r w:rsidR="001D7BB8">
        <w:rPr>
          <w:b w:val="0"/>
        </w:rPr>
        <w:t xml:space="preserve"> по  годам обучения  и по  семестрам;</w:t>
      </w:r>
    </w:p>
    <w:p w:rsidR="001D7BB8" w:rsidRPr="00FF1C63" w:rsidRDefault="000F36C7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Распределение  по  семест</w:t>
      </w:r>
      <w:r w:rsidR="001D7BB8">
        <w:rPr>
          <w:b w:val="0"/>
        </w:rPr>
        <w:t>рам и объемные  показатели подготовки и проведения государственной (итоговой) аттестации.</w:t>
      </w:r>
    </w:p>
    <w:p w:rsidR="00107A3F" w:rsidRDefault="001D7BB8" w:rsidP="00EB7FE3">
      <w:pPr>
        <w:pStyle w:val="210"/>
        <w:spacing w:before="0" w:after="0" w:line="240" w:lineRule="auto"/>
        <w:jc w:val="both"/>
        <w:rPr>
          <w:b w:val="0"/>
        </w:rPr>
      </w:pPr>
      <w:r w:rsidRPr="001D7BB8">
        <w:rPr>
          <w:b w:val="0"/>
        </w:rPr>
        <w:t xml:space="preserve">Максимальный  объем </w:t>
      </w:r>
      <w:r>
        <w:rPr>
          <w:b w:val="0"/>
        </w:rPr>
        <w:t xml:space="preserve"> учебной  нагрузки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 составляет 54 академических  часа в неделю, включая  все  виды  аудиторной и внеаудиторной учебной  работы.</w:t>
      </w:r>
    </w:p>
    <w:p w:rsidR="001D7BB8" w:rsidRDefault="001D7BB8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Максимальный  объем обязательной  аудиторной  учебной  нагрузки обучающихся  при  очной  форме  обучения  составляет  36  академических  часов в неделю.</w:t>
      </w:r>
    </w:p>
    <w:p w:rsidR="001D7BB8" w:rsidRDefault="001D7BB8" w:rsidP="00EB7FE3">
      <w:pPr>
        <w:pStyle w:val="210"/>
        <w:spacing w:before="0" w:after="0" w:line="240" w:lineRule="auto"/>
        <w:jc w:val="both"/>
        <w:rPr>
          <w:b w:val="0"/>
        </w:rPr>
      </w:pPr>
      <w:r>
        <w:rPr>
          <w:b w:val="0"/>
        </w:rPr>
        <w:t>Обязательная  аудиторная нагрузка  студентов предполагает лекции, практические  занятия, включая  семинары.</w:t>
      </w:r>
    </w:p>
    <w:p w:rsidR="00AA4562" w:rsidRDefault="00214F45" w:rsidP="00AA4562">
      <w:pPr>
        <w:pStyle w:val="210"/>
        <w:spacing w:before="0" w:after="236" w:line="322" w:lineRule="exact"/>
        <w:ind w:left="580"/>
        <w:rPr>
          <w:rFonts w:ascii="Arial Unicode MS" w:hAnsi="Arial Unicode MS" w:cs="Arial Unicode MS"/>
        </w:rPr>
      </w:pPr>
      <w:r>
        <w:t>4.3.</w:t>
      </w:r>
      <w:r w:rsidR="00AA4562">
        <w:t>Перечень учебных дисциплин и профессиональных модулей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8030"/>
      </w:tblGrid>
      <w:tr w:rsidR="00AA4562" w:rsidRPr="00303B93" w:rsidTr="00E375C2">
        <w:trPr>
          <w:trHeight w:val="35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3052A0" w:rsidRDefault="00303B93" w:rsidP="00E375C2">
            <w:pPr>
              <w:pStyle w:val="41"/>
              <w:shd w:val="clear" w:color="auto" w:fill="auto"/>
              <w:spacing w:line="240" w:lineRule="auto"/>
              <w:ind w:left="540"/>
            </w:pPr>
            <w:r w:rsidRPr="003052A0">
              <w:t>ОДБ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3052A0" w:rsidRDefault="00303B93" w:rsidP="00303B93">
            <w:pPr>
              <w:pStyle w:val="41"/>
              <w:shd w:val="clear" w:color="auto" w:fill="auto"/>
              <w:spacing w:line="240" w:lineRule="auto"/>
              <w:ind w:left="120"/>
            </w:pPr>
            <w:r w:rsidRPr="003052A0">
              <w:t xml:space="preserve">Общеобразовательные </w:t>
            </w:r>
            <w:r w:rsidR="00AA4562" w:rsidRPr="003052A0">
              <w:t>дисциплины</w:t>
            </w:r>
            <w:r w:rsidRPr="003052A0">
              <w:t xml:space="preserve"> (базовые)</w:t>
            </w:r>
          </w:p>
        </w:tc>
      </w:tr>
      <w:tr w:rsidR="00AA4562" w:rsidTr="00E375C2">
        <w:trPr>
          <w:trHeight w:val="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303B93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ОДБ</w:t>
            </w:r>
            <w:r w:rsidR="00AA4562">
              <w:t>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Русский язык</w:t>
            </w:r>
          </w:p>
        </w:tc>
      </w:tr>
      <w:tr w:rsidR="00AA4562" w:rsidTr="00E375C2">
        <w:trPr>
          <w:trHeight w:val="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303B93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ОДБ</w:t>
            </w:r>
            <w:r w:rsidR="00AA4562">
              <w:t>. 0</w:t>
            </w:r>
            <w:r>
              <w:t>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Литература</w:t>
            </w:r>
          </w:p>
        </w:tc>
      </w:tr>
      <w:tr w:rsidR="00303B93" w:rsidTr="00E375C2">
        <w:trPr>
          <w:trHeight w:val="3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93" w:rsidRPr="00303B93" w:rsidRDefault="00303B93" w:rsidP="0030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 w:rsidR="00563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93" w:rsidRDefault="00303B93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Иностранный язык</w:t>
            </w:r>
          </w:p>
        </w:tc>
      </w:tr>
      <w:tr w:rsidR="00303B93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93" w:rsidRPr="00303B93" w:rsidRDefault="00303B93" w:rsidP="0030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 w:rsidR="00563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B93" w:rsidRDefault="00303B93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История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Химия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Технология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Экология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Черчение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75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Физическая  культура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303B93" w:rsidRDefault="00563335" w:rsidP="0030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B93">
              <w:rPr>
                <w:rFonts w:ascii="Times New Roman" w:hAnsi="Times New Roman" w:cs="Times New Roman"/>
                <w:sz w:val="28"/>
                <w:szCs w:val="28"/>
              </w:rPr>
              <w:t>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Основы безопасности жизнедеятельности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Pr="00010C2B" w:rsidRDefault="00563335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Профильные дисциплины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010C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ОДП.01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Математика: алгебра, начала математического анализа, геометрия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470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756B41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Физика</w:t>
            </w:r>
          </w:p>
        </w:tc>
      </w:tr>
      <w:tr w:rsidR="00563335" w:rsidTr="00E375C2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010C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4470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35" w:rsidRDefault="00563335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Информатика</w:t>
            </w:r>
          </w:p>
        </w:tc>
      </w:tr>
    </w:tbl>
    <w:p w:rsidR="00010C2B" w:rsidRPr="006A631F" w:rsidRDefault="00010C2B" w:rsidP="00AA4562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8030"/>
      </w:tblGrid>
      <w:tr w:rsidR="00AA4562" w:rsidTr="00E375C2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563335" w:rsidRDefault="00563335" w:rsidP="00E375C2">
            <w:pPr>
              <w:pStyle w:val="41"/>
              <w:shd w:val="clear" w:color="auto" w:fill="auto"/>
              <w:spacing w:line="240" w:lineRule="auto"/>
              <w:ind w:left="580"/>
              <w:rPr>
                <w:b/>
              </w:rPr>
            </w:pPr>
            <w:r w:rsidRPr="00563335">
              <w:rPr>
                <w:b/>
              </w:rPr>
              <w:lastRenderedPageBreak/>
              <w:t>ОП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563335" w:rsidRDefault="00563335" w:rsidP="000D5FAC">
            <w:pPr>
              <w:pStyle w:val="41"/>
              <w:shd w:val="clear" w:color="auto" w:fill="auto"/>
              <w:spacing w:line="240" w:lineRule="auto"/>
              <w:ind w:left="120"/>
              <w:rPr>
                <w:b/>
              </w:rPr>
            </w:pPr>
            <w:proofErr w:type="spellStart"/>
            <w:r w:rsidRPr="00563335">
              <w:rPr>
                <w:b/>
              </w:rPr>
              <w:t>Общепрофессиональный</w:t>
            </w:r>
            <w:proofErr w:type="spellEnd"/>
            <w:r w:rsidRPr="00563335">
              <w:rPr>
                <w:b/>
              </w:rPr>
              <w:t xml:space="preserve">  учебный  цикл</w:t>
            </w:r>
          </w:p>
        </w:tc>
      </w:tr>
      <w:tr w:rsidR="00AA4562" w:rsidTr="00E375C2">
        <w:trPr>
          <w:trHeight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E375C2">
            <w:pPr>
              <w:pStyle w:val="41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ОП</w:t>
            </w:r>
            <w:r w:rsidR="000D5FAC" w:rsidRPr="00214F45">
              <w:rPr>
                <w:b/>
              </w:rPr>
              <w:t>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proofErr w:type="spellStart"/>
            <w:r w:rsidRPr="00214F45">
              <w:rPr>
                <w:b/>
              </w:rPr>
              <w:t>Общепрофессиональн</w:t>
            </w:r>
            <w:r w:rsidR="000D5FAC" w:rsidRPr="00214F45">
              <w:rPr>
                <w:b/>
              </w:rPr>
              <w:t>ые</w:t>
            </w:r>
            <w:proofErr w:type="spellEnd"/>
            <w:r w:rsidR="000D5FAC" w:rsidRPr="00214F45">
              <w:rPr>
                <w:b/>
              </w:rPr>
              <w:t xml:space="preserve">  дисциплины</w:t>
            </w:r>
          </w:p>
        </w:tc>
      </w:tr>
      <w:tr w:rsidR="00AA4562" w:rsidTr="00E375C2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563335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Технические  измерения</w:t>
            </w:r>
          </w:p>
        </w:tc>
      </w:tr>
      <w:tr w:rsidR="00AA4562" w:rsidTr="00E375C2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563335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Техническая  графика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материаловедения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563335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Общие  основы  технологии металлообработки  на  металлорежущих  станках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563335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Безопасность жизнедеятельности</w:t>
            </w:r>
          </w:p>
        </w:tc>
      </w:tr>
      <w:tr w:rsidR="00AA4562" w:rsidTr="00E375C2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563335" w:rsidRDefault="00563335" w:rsidP="00E375C2">
            <w:pPr>
              <w:pStyle w:val="41"/>
              <w:shd w:val="clear" w:color="auto" w:fill="auto"/>
              <w:spacing w:line="240" w:lineRule="auto"/>
              <w:ind w:left="120"/>
            </w:pPr>
            <w:r w:rsidRPr="00563335">
              <w:t>Компьютерная  графика</w:t>
            </w:r>
          </w:p>
        </w:tc>
      </w:tr>
      <w:tr w:rsidR="00AA4562" w:rsidTr="00E375C2">
        <w:trPr>
          <w:trHeight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563335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Физическая  культура</w:t>
            </w:r>
          </w:p>
        </w:tc>
      </w:tr>
      <w:tr w:rsidR="00AA4562" w:rsidTr="00E375C2">
        <w:trPr>
          <w:trHeight w:val="47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E375C2">
            <w:pPr>
              <w:pStyle w:val="41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ПМ</w:t>
            </w:r>
            <w:r w:rsidR="000D5FAC" w:rsidRPr="00214F45">
              <w:rPr>
                <w:b/>
              </w:rPr>
              <w:t>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Профессиональные модули</w:t>
            </w:r>
          </w:p>
        </w:tc>
      </w:tr>
      <w:tr w:rsidR="00AA4562" w:rsidTr="00E375C2">
        <w:trPr>
          <w:trHeight w:val="66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ПМ.01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322" w:lineRule="exact"/>
              <w:ind w:left="120"/>
            </w:pPr>
            <w:r w:rsidRPr="00251843">
              <w:t>Изготовление  изделий на  токарных  станках  по  стадиям  технологического  процесса в соответствии с требованиями  охраны  труда  и экологической  безопасности</w:t>
            </w:r>
          </w:p>
        </w:tc>
      </w:tr>
      <w:tr w:rsidR="00AA4562" w:rsidTr="00E375C2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240" w:lineRule="auto"/>
              <w:ind w:left="120"/>
            </w:pPr>
            <w:r w:rsidRPr="00251843">
              <w:t>Технология  обработки  на  металлорежущих  станках</w:t>
            </w:r>
          </w:p>
        </w:tc>
      </w:tr>
      <w:tr w:rsidR="00AA4562" w:rsidTr="00E375C2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Контроль  качества  изготовления  деталей</w:t>
            </w:r>
          </w:p>
        </w:tc>
      </w:tr>
      <w:tr w:rsidR="00AA4562" w:rsidTr="00E375C2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Охрана  труда  и экологическая  безопасность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УП.01.01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Учебная практика</w:t>
            </w:r>
          </w:p>
        </w:tc>
      </w:tr>
      <w:tr w:rsidR="000D5FAC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ПП.01.01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E375C2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Производственная практика 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ПМ.02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240" w:lineRule="auto"/>
              <w:ind w:left="120"/>
            </w:pPr>
            <w:r w:rsidRPr="00251843">
              <w:t>Программное  управление  металлорежущими  станками</w:t>
            </w:r>
          </w:p>
        </w:tc>
      </w:tr>
      <w:tr w:rsidR="00AA4562" w:rsidTr="00E375C2">
        <w:trPr>
          <w:trHeight w:val="65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251843" w:rsidP="00E375C2">
            <w:pPr>
              <w:pStyle w:val="41"/>
              <w:shd w:val="clear" w:color="auto" w:fill="auto"/>
              <w:spacing w:line="322" w:lineRule="exact"/>
              <w:ind w:left="120"/>
            </w:pPr>
            <w:r w:rsidRPr="00251843">
              <w:t>Технология  обработки  на  металлорежущих  станках</w:t>
            </w:r>
            <w:r>
              <w:t xml:space="preserve">  с программным  управлением</w:t>
            </w:r>
          </w:p>
        </w:tc>
      </w:tr>
      <w:tr w:rsidR="00AA4562" w:rsidTr="00E375C2">
        <w:trPr>
          <w:trHeight w:val="47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УП.02.01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AA4562" w:rsidP="00E375C2">
            <w:pPr>
              <w:pStyle w:val="41"/>
              <w:shd w:val="clear" w:color="auto" w:fill="auto"/>
              <w:spacing w:line="240" w:lineRule="auto"/>
              <w:ind w:left="120"/>
            </w:pPr>
            <w:r w:rsidRPr="00251843">
              <w:t>Учебная практика</w:t>
            </w:r>
          </w:p>
        </w:tc>
      </w:tr>
      <w:tr w:rsidR="00AA4562" w:rsidTr="00E375C2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D5FAC" w:rsidP="00E375C2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ПП. </w:t>
            </w:r>
            <w:r w:rsidR="00AA4562">
              <w:t>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51843" w:rsidRDefault="00AA4562" w:rsidP="00E375C2">
            <w:pPr>
              <w:pStyle w:val="41"/>
              <w:shd w:val="clear" w:color="auto" w:fill="auto"/>
              <w:spacing w:line="240" w:lineRule="auto"/>
              <w:ind w:left="120"/>
            </w:pPr>
            <w:r w:rsidRPr="00251843">
              <w:t>Производственная практика</w:t>
            </w:r>
          </w:p>
        </w:tc>
      </w:tr>
    </w:tbl>
    <w:p w:rsidR="00214F45" w:rsidRDefault="00214F45" w:rsidP="00AA4562">
      <w:pPr>
        <w:rPr>
          <w:color w:val="auto"/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 план  профессии </w:t>
      </w:r>
      <w:r w:rsidR="00251843" w:rsidRPr="00251843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251843" w:rsidRPr="002518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    </w:t>
      </w:r>
      <w:r w:rsidRPr="00214F45">
        <w:rPr>
          <w:rFonts w:ascii="Times New Roman" w:hAnsi="Times New Roman" w:cs="Times New Roman"/>
          <w:b/>
          <w:sz w:val="28"/>
          <w:szCs w:val="28"/>
        </w:rPr>
        <w:t>Приложении 2.</w:t>
      </w:r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214F45" w:rsidRDefault="00214F45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45">
        <w:rPr>
          <w:rFonts w:ascii="Times New Roman" w:hAnsi="Times New Roman" w:cs="Times New Roman"/>
          <w:b/>
          <w:sz w:val="28"/>
          <w:szCs w:val="28"/>
        </w:rPr>
        <w:t>4.4. Программы  учебной  и производственной  практик</w:t>
      </w:r>
    </w:p>
    <w:p w:rsidR="00214F45" w:rsidRDefault="00214F45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 w:rsidRPr="00214F45">
        <w:rPr>
          <w:rFonts w:ascii="Times New Roman" w:hAnsi="Times New Roman" w:cs="Times New Roman"/>
          <w:sz w:val="28"/>
          <w:szCs w:val="28"/>
        </w:rPr>
        <w:t>Согласно</w:t>
      </w:r>
      <w:r w:rsidR="00DE44AD">
        <w:rPr>
          <w:rFonts w:ascii="Times New Roman" w:hAnsi="Times New Roman" w:cs="Times New Roman"/>
          <w:sz w:val="28"/>
          <w:szCs w:val="28"/>
        </w:rPr>
        <w:t xml:space="preserve"> п. 7.12. ФГОС СПО по профессии </w:t>
      </w:r>
      <w:r w:rsidR="00251843" w:rsidRPr="00251843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DE44AD" w:rsidRPr="00251843">
        <w:rPr>
          <w:rFonts w:ascii="Times New Roman" w:hAnsi="Times New Roman" w:cs="Times New Roman"/>
          <w:sz w:val="28"/>
          <w:szCs w:val="28"/>
        </w:rPr>
        <w:t xml:space="preserve"> </w:t>
      </w:r>
      <w:r w:rsidR="00DE44AD">
        <w:rPr>
          <w:rFonts w:ascii="Times New Roman" w:hAnsi="Times New Roman" w:cs="Times New Roman"/>
          <w:sz w:val="28"/>
          <w:szCs w:val="28"/>
        </w:rPr>
        <w:t>практика я</w:t>
      </w:r>
      <w:r w:rsidR="00251843">
        <w:rPr>
          <w:rFonts w:ascii="Times New Roman" w:hAnsi="Times New Roman" w:cs="Times New Roman"/>
          <w:sz w:val="28"/>
          <w:szCs w:val="28"/>
        </w:rPr>
        <w:t>вляется обязательным разделом О</w:t>
      </w:r>
      <w:r w:rsidR="00DE44AD">
        <w:rPr>
          <w:rFonts w:ascii="Times New Roman" w:hAnsi="Times New Roman" w:cs="Times New Roman"/>
          <w:sz w:val="28"/>
          <w:szCs w:val="28"/>
        </w:rPr>
        <w:t xml:space="preserve">ОП. Она представляет собой вид учебных занятий, обеспечивающих практико-ориентированную подготовку обучающихся. ФГОС СПО по профессии </w:t>
      </w:r>
      <w:r w:rsidR="00251843" w:rsidRPr="00251843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DE44AD" w:rsidRPr="00251843">
        <w:rPr>
          <w:rFonts w:ascii="Times New Roman" w:hAnsi="Times New Roman" w:cs="Times New Roman"/>
          <w:sz w:val="28"/>
          <w:szCs w:val="28"/>
        </w:rPr>
        <w:t xml:space="preserve"> </w:t>
      </w:r>
      <w:r w:rsidR="00DE44AD">
        <w:rPr>
          <w:rFonts w:ascii="Times New Roman" w:hAnsi="Times New Roman" w:cs="Times New Roman"/>
          <w:sz w:val="28"/>
          <w:szCs w:val="28"/>
        </w:rPr>
        <w:t>предусматривает следующие виды практик: учебная и производственная.</w:t>
      </w:r>
    </w:p>
    <w:p w:rsidR="007A1C18" w:rsidRPr="007A1C18" w:rsidRDefault="007A1C18" w:rsidP="007A1C18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C18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7A1C18">
        <w:rPr>
          <w:rFonts w:ascii="Times New Roman" w:hAnsi="Times New Roman" w:cs="Times New Roman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7A1C18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7A1C18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DE44AD" w:rsidRDefault="007A1C18" w:rsidP="007A1C18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A1C18">
        <w:rPr>
          <w:rFonts w:ascii="Times New Roman" w:hAnsi="Times New Roman" w:cs="Times New Roman"/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Практики закрепляют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освоения теоретических курсов и способствуют комплексному формированию общих и профессиональных компетенций обучающихся.</w:t>
      </w:r>
    </w:p>
    <w:p w:rsidR="00DE44AD" w:rsidRDefault="00DE44A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D">
        <w:rPr>
          <w:rFonts w:ascii="Times New Roman" w:hAnsi="Times New Roman" w:cs="Times New Roman"/>
          <w:b/>
          <w:sz w:val="28"/>
          <w:szCs w:val="28"/>
        </w:rPr>
        <w:t>4.4.1. Программы учебных практик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 w:rsidRPr="00DE44A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ОПОП профессии </w:t>
      </w:r>
      <w:r w:rsidR="007A1C18" w:rsidRPr="00251843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7A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прохождение учебной практики на базе колледжа с использованием кадрового и методического потенциала</w:t>
      </w:r>
      <w:r w:rsidR="007A1C18">
        <w:rPr>
          <w:rFonts w:ascii="Times New Roman" w:hAnsi="Times New Roman" w:cs="Times New Roman"/>
          <w:sz w:val="28"/>
          <w:szCs w:val="28"/>
        </w:rPr>
        <w:t xml:space="preserve">   комиссии  сварки  и металлообработки.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учебной практики являются: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теоретических знаний, полученных при изучении базовых 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дисциплин;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накопление специальных навыков, изучение и участие в разработке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и нормативных документов для решения 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отдельных задач по месту прохождения практики;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усвоение приемов, методов и способов обработки, представления и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интерпретации результатов проведенных практических исследований;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приобретение практических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профессиональной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деятельности или отдельных ее разделах.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освоения теоретических курсов;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выработать практические навыки и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24" w:rsidRDefault="00EA5624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формированию общих и профессиональных компетенций обучающихся.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Аттестация по итогам учебной практики проводится в форме дифференцированного зачета на основании предоставляемых отчетов.</w:t>
      </w:r>
    </w:p>
    <w:p w:rsidR="00A27EBD" w:rsidRPr="00116286" w:rsidRDefault="00EA5624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BD">
        <w:rPr>
          <w:rFonts w:ascii="Times New Roman" w:hAnsi="Times New Roman" w:cs="Times New Roman"/>
          <w:b/>
          <w:sz w:val="28"/>
          <w:szCs w:val="28"/>
        </w:rPr>
        <w:t xml:space="preserve">4.4.2. </w:t>
      </w:r>
      <w:r w:rsidR="00A27EBD" w:rsidRPr="00A27EBD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Производственная практика проводится на предприятиях, организациях, учреждениях независимо от их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форм.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производственной практики:</w:t>
      </w:r>
    </w:p>
    <w:p w:rsidR="00A27EBD" w:rsidRDefault="00A27EBD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участие студента в деятельности организации;</w:t>
      </w:r>
    </w:p>
    <w:p w:rsidR="00A27EBD" w:rsidRDefault="00A27EBD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во время аудиторных занятий, учебной практики;</w:t>
      </w:r>
    </w:p>
    <w:p w:rsidR="00A27EBD" w:rsidRDefault="00A27EBD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профессиональных умений и навыков;</w:t>
      </w:r>
    </w:p>
    <w:p w:rsidR="00A27EBD" w:rsidRDefault="00A27EBD" w:rsidP="00EB7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студента к социальной среде организации с целью приобретения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личностных компетенций, необходимых для работы в профессиональной сфере;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в форме дифференцированного зачета на основании предоставляемых отчетов и отзывов с мест прохождения практики.</w:t>
      </w:r>
    </w:p>
    <w:p w:rsidR="00E240CD" w:rsidRDefault="00A27EB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CD">
        <w:rPr>
          <w:rFonts w:ascii="Times New Roman" w:hAnsi="Times New Roman" w:cs="Times New Roman"/>
          <w:b/>
          <w:sz w:val="28"/>
          <w:szCs w:val="28"/>
        </w:rPr>
        <w:t>5. Факт</w:t>
      </w:r>
      <w:r w:rsidR="00B867D1">
        <w:rPr>
          <w:rFonts w:ascii="Times New Roman" w:hAnsi="Times New Roman" w:cs="Times New Roman"/>
          <w:b/>
          <w:sz w:val="28"/>
          <w:szCs w:val="28"/>
        </w:rPr>
        <w:t>ическое ресурсное обеспечение О</w:t>
      </w:r>
      <w:r w:rsidRPr="00E240CD">
        <w:rPr>
          <w:rFonts w:ascii="Times New Roman" w:hAnsi="Times New Roman" w:cs="Times New Roman"/>
          <w:b/>
          <w:sz w:val="28"/>
          <w:szCs w:val="28"/>
        </w:rPr>
        <w:t xml:space="preserve">ОП профессии </w:t>
      </w:r>
      <w:r w:rsidR="009D16B0" w:rsidRPr="009D16B0">
        <w:rPr>
          <w:rFonts w:ascii="Times New Roman" w:hAnsi="Times New Roman" w:cs="Times New Roman"/>
          <w:b/>
          <w:sz w:val="28"/>
          <w:szCs w:val="28"/>
        </w:rPr>
        <w:t>15.01.33 Токарь на  станках с числовым  программным  управлением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всем дисциплинам, междисциплинарным курс</w:t>
      </w:r>
      <w:r w:rsidR="009D16B0">
        <w:rPr>
          <w:rFonts w:ascii="Times New Roman" w:hAnsi="Times New Roman" w:cs="Times New Roman"/>
          <w:sz w:val="28"/>
          <w:szCs w:val="28"/>
        </w:rPr>
        <w:t>ам и профессиональным модулям О</w:t>
      </w:r>
      <w:r>
        <w:rPr>
          <w:rFonts w:ascii="Times New Roman" w:hAnsi="Times New Roman" w:cs="Times New Roman"/>
          <w:sz w:val="28"/>
          <w:szCs w:val="28"/>
        </w:rPr>
        <w:t>ОП.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E240CD" w:rsidRPr="00157361" w:rsidRDefault="00E240C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61" w:rsidRPr="00157361" w:rsidRDefault="00E240CD" w:rsidP="00157361">
      <w:pPr>
        <w:rPr>
          <w:rFonts w:ascii="Times New Roman" w:hAnsi="Times New Roman" w:cs="Times New Roman"/>
          <w:b/>
          <w:sz w:val="28"/>
          <w:szCs w:val="28"/>
        </w:rPr>
      </w:pPr>
      <w:r w:rsidRPr="0015736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157361" w:rsidRPr="00157361">
        <w:rPr>
          <w:rFonts w:ascii="Times New Roman" w:hAnsi="Times New Roman" w:cs="Times New Roman"/>
          <w:b/>
          <w:sz w:val="28"/>
          <w:szCs w:val="28"/>
        </w:rPr>
        <w:t>Требования к кадровым условиям реализации образовательной программы.</w:t>
      </w:r>
    </w:p>
    <w:p w:rsidR="00157361" w:rsidRPr="00157361" w:rsidRDefault="00157361" w:rsidP="00157361">
      <w:pPr>
        <w:jc w:val="both"/>
        <w:rPr>
          <w:rFonts w:ascii="Times New Roman" w:hAnsi="Times New Roman" w:cs="Times New Roman"/>
          <w:sz w:val="28"/>
          <w:szCs w:val="28"/>
        </w:rPr>
      </w:pPr>
      <w:r w:rsidRPr="00157361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proofErr w:type="spellStart"/>
      <w:r w:rsidRPr="00157361"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 w:rsidRPr="0015736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73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7361">
        <w:rPr>
          <w:rFonts w:ascii="Times New Roman" w:hAnsi="Times New Roman" w:cs="Times New Roman"/>
          <w:sz w:val="28"/>
          <w:szCs w:val="28"/>
        </w:rPr>
        <w:t xml:space="preserve"> 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</w:p>
    <w:p w:rsidR="00157361" w:rsidRPr="00157361" w:rsidRDefault="00157361" w:rsidP="00157361">
      <w:pPr>
        <w:widowControl w:val="0"/>
        <w:tabs>
          <w:tab w:val="left" w:pos="18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61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240CD" w:rsidRDefault="00157361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 w:rsidRPr="00157361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361">
        <w:rPr>
          <w:rFonts w:ascii="Times New Roman" w:hAnsi="Times New Roman" w:cs="Times New Roman"/>
          <w:sz w:val="28"/>
          <w:szCs w:val="28"/>
        </w:rPr>
        <w:t>ФГОС СПО, не реже 1 раза в 3 года с учетом расширения спектра профессиональных компетенций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86" w:rsidRDefault="00310286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86">
        <w:rPr>
          <w:rFonts w:ascii="Times New Roman" w:hAnsi="Times New Roman" w:cs="Times New Roman"/>
          <w:b/>
          <w:sz w:val="28"/>
          <w:szCs w:val="28"/>
        </w:rPr>
        <w:t xml:space="preserve">5.2. </w:t>
      </w:r>
      <w:proofErr w:type="spellStart"/>
      <w:r w:rsidRPr="00310286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31028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1028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10286">
        <w:rPr>
          <w:rFonts w:ascii="Times New Roman" w:hAnsi="Times New Roman" w:cs="Times New Roman"/>
          <w:b/>
          <w:sz w:val="28"/>
          <w:szCs w:val="28"/>
        </w:rPr>
        <w:t xml:space="preserve"> методическое и информационное обеспечение учебного процесса</w:t>
      </w:r>
    </w:p>
    <w:p w:rsidR="00310286" w:rsidRPr="00116286" w:rsidRDefault="00310286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361">
        <w:rPr>
          <w:rFonts w:ascii="Times New Roman" w:hAnsi="Times New Roman" w:cs="Times New Roman"/>
          <w:sz w:val="28"/>
          <w:szCs w:val="28"/>
        </w:rPr>
        <w:t>Реализация О</w:t>
      </w:r>
      <w:r w:rsidRPr="00310286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157361">
        <w:rPr>
          <w:rFonts w:ascii="Times New Roman" w:hAnsi="Times New Roman" w:cs="Times New Roman"/>
          <w:sz w:val="28"/>
          <w:szCs w:val="28"/>
        </w:rPr>
        <w:t xml:space="preserve">и </w:t>
      </w:r>
      <w:r w:rsidR="00157361" w:rsidRPr="00157361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157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самостоятельной подготовки и по ряду дисциплин обучающиеся обеспечены доступом к сети Интернет.</w:t>
      </w:r>
      <w:proofErr w:type="gramEnd"/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обучающийся обеспечен не менее чем одним учебным печатным и/или электронным изданием по каждой дисциплине профессионального цикла и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286">
        <w:rPr>
          <w:rFonts w:ascii="Times New Roman" w:hAnsi="Times New Roman" w:cs="Times New Roman"/>
          <w:sz w:val="28"/>
          <w:szCs w:val="28"/>
        </w:rPr>
        <w:t xml:space="preserve">Библиотечный фонт, помимо учебной литературы включает официальные, </w:t>
      </w:r>
      <w:proofErr w:type="spellStart"/>
      <w:r w:rsidR="00310286">
        <w:rPr>
          <w:rFonts w:ascii="Times New Roman" w:hAnsi="Times New Roman" w:cs="Times New Roman"/>
          <w:sz w:val="28"/>
          <w:szCs w:val="28"/>
        </w:rPr>
        <w:t>справочн</w:t>
      </w:r>
      <w:proofErr w:type="gramStart"/>
      <w:r w:rsidR="003102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02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0286">
        <w:rPr>
          <w:rFonts w:ascii="Times New Roman" w:hAnsi="Times New Roman" w:cs="Times New Roman"/>
          <w:sz w:val="28"/>
          <w:szCs w:val="28"/>
        </w:rPr>
        <w:t xml:space="preserve"> библиографические и периодические издания в расчете 1-2 экземпляра на каждые 100 обучающихся.</w:t>
      </w:r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286" w:rsidRDefault="00116286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934" w:rsidRDefault="00B77934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934">
        <w:rPr>
          <w:rFonts w:ascii="Times New Roman" w:hAnsi="Times New Roman" w:cs="Times New Roman"/>
          <w:b/>
          <w:sz w:val="28"/>
          <w:szCs w:val="28"/>
        </w:rPr>
        <w:t>5.3. Материально- техническое обеспечение учебного процесса</w:t>
      </w:r>
    </w:p>
    <w:p w:rsidR="00D1473A" w:rsidRDefault="00D1473A" w:rsidP="00214F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D1473A" w:rsidRPr="00D1473A" w:rsidTr="00EB7FE3">
        <w:tc>
          <w:tcPr>
            <w:tcW w:w="2518" w:type="dxa"/>
            <w:vMerge w:val="restart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</w:t>
            </w:r>
          </w:p>
        </w:tc>
      </w:tr>
      <w:tr w:rsidR="00D1473A" w:rsidRPr="00D1473A" w:rsidTr="00EB7FE3">
        <w:tc>
          <w:tcPr>
            <w:tcW w:w="2518" w:type="dxa"/>
            <w:vMerge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Кабинеты: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210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Технической графики, технических измерений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401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pStyle w:val="26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Расчёт и проектирование, охрана труда и экологическая безопасность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207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Технологического оборудования и оснастки, информационных технологий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209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Контроль качества технологических процессов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402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жизнедеятельности 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технологии машиностроения, металлообработки, работ в металлообрабатывающих цехах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Мастерские: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Мастерская 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токарная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Тренажеры, тренажерные комплексы: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Лаборатория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iCs/>
                <w:sz w:val="28"/>
                <w:szCs w:val="28"/>
              </w:rPr>
              <w:t>Лаборатори</w:t>
            </w: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систем контроля и управления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Лаборатория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iCs/>
                <w:sz w:val="28"/>
                <w:szCs w:val="28"/>
              </w:rPr>
              <w:t>Лаборатори</w:t>
            </w: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я</w:t>
            </w: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 xml:space="preserve"> симуляторов станков с числовым программным управлением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 комплекс: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Фестивальная, 24</w:t>
            </w:r>
          </w:p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Подгорная, 80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спортивный  зал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договор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открытый  стадион  широкого  профиля  с элементами  полосы  препятствий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Подгорная, 80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стрелковый  тир (в любой  модификации, включая  электронный)  или  место для  стрельбы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Фестивальная, 24</w:t>
            </w:r>
          </w:p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Подгорная, 80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 в сеть Интернет</w:t>
            </w:r>
          </w:p>
        </w:tc>
      </w:tr>
      <w:tr w:rsidR="00D1473A" w:rsidRPr="00D1473A" w:rsidTr="00EB7FE3">
        <w:tc>
          <w:tcPr>
            <w:tcW w:w="251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Фестивальная, 24</w:t>
            </w:r>
          </w:p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Подгорная, 80</w:t>
            </w:r>
          </w:p>
        </w:tc>
        <w:tc>
          <w:tcPr>
            <w:tcW w:w="7088" w:type="dxa"/>
          </w:tcPr>
          <w:p w:rsidR="00D1473A" w:rsidRPr="00D1473A" w:rsidRDefault="00D1473A" w:rsidP="00756B41">
            <w:pPr>
              <w:widowControl w:val="0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73A">
              <w:rPr>
                <w:rFonts w:ascii="Times New Roman" w:hAnsi="Times New Roman" w:cs="Times New Roman"/>
                <w:sz w:val="28"/>
                <w:szCs w:val="28"/>
              </w:rPr>
              <w:t>актовый  зал</w:t>
            </w:r>
          </w:p>
        </w:tc>
      </w:tr>
    </w:tbl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7C40F5" w:rsidRPr="00116286" w:rsidRDefault="007C40F5" w:rsidP="007C40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40F5">
        <w:rPr>
          <w:rFonts w:ascii="Times New Roman" w:hAnsi="Times New Roman" w:cs="Times New Roman"/>
          <w:b/>
          <w:sz w:val="28"/>
          <w:szCs w:val="28"/>
        </w:rPr>
        <w:t>6. Характеристика среды колледжа, обеспечивающие развитие общих и профессиональных компетенций выпускников</w:t>
      </w:r>
    </w:p>
    <w:p w:rsidR="005416AE" w:rsidRDefault="007C40F5" w:rsidP="00D14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0F5">
        <w:rPr>
          <w:rFonts w:ascii="Times New Roman" w:hAnsi="Times New Roman" w:cs="Times New Roman"/>
          <w:sz w:val="28"/>
          <w:szCs w:val="28"/>
        </w:rPr>
        <w:t xml:space="preserve">В колледже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5416AE">
        <w:rPr>
          <w:rFonts w:ascii="Times New Roman" w:hAnsi="Times New Roman" w:cs="Times New Roman"/>
          <w:sz w:val="28"/>
          <w:szCs w:val="28"/>
        </w:rPr>
        <w:t>создающая условия, 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социальной поддержки незащищенных студентов, реализующимися в ГАПОУ МО «МИК», являются:</w:t>
      </w: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Стипендиальное обеспечение студентов осуществляется через выплаты академических, социальных стипендий.</w:t>
      </w: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6AE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16AE">
        <w:rPr>
          <w:rFonts w:ascii="Times New Roman" w:hAnsi="Times New Roman" w:cs="Times New Roman"/>
          <w:sz w:val="28"/>
          <w:szCs w:val="28"/>
        </w:rPr>
        <w:t xml:space="preserve"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</w:t>
      </w:r>
      <w:proofErr w:type="gramStart"/>
      <w:r w:rsidR="005416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16AE">
        <w:rPr>
          <w:rFonts w:ascii="Times New Roman" w:hAnsi="Times New Roman" w:cs="Times New Roman"/>
          <w:sz w:val="28"/>
          <w:szCs w:val="28"/>
        </w:rPr>
        <w:t xml:space="preserve"> только на «отлично» назначается повышенная стипендия.</w:t>
      </w:r>
    </w:p>
    <w:p w:rsidR="005416AE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6AE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5416AE" w:rsidRDefault="005416AE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Материальная поддержка студентов. Нуждающимся студентам очной формы обучения оказывается материальная помощь, студентам из числа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выплачивается ежегодное пособие.</w:t>
      </w:r>
    </w:p>
    <w:p w:rsidR="00050AD3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AD3">
        <w:rPr>
          <w:rFonts w:ascii="Times New Roman" w:hAnsi="Times New Roman" w:cs="Times New Roman"/>
          <w:sz w:val="28"/>
          <w:szCs w:val="28"/>
        </w:rPr>
        <w:t xml:space="preserve">Колледж взаимодействует по вопросам развития студенческого самоуправления и активизации </w:t>
      </w:r>
      <w:proofErr w:type="spellStart"/>
      <w:r w:rsidR="00050AD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50AD3">
        <w:rPr>
          <w:rFonts w:ascii="Times New Roman" w:hAnsi="Times New Roman" w:cs="Times New Roman"/>
          <w:sz w:val="28"/>
          <w:szCs w:val="28"/>
        </w:rPr>
        <w:t xml:space="preserve"> и спортивн</w:t>
      </w:r>
      <w:proofErr w:type="gramStart"/>
      <w:r w:rsidR="00050A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0AD3">
        <w:rPr>
          <w:rFonts w:ascii="Times New Roman" w:hAnsi="Times New Roman" w:cs="Times New Roman"/>
          <w:sz w:val="28"/>
          <w:szCs w:val="28"/>
        </w:rPr>
        <w:t xml:space="preserve"> оздоровительной студенческой деятельности с администрацией поселения,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050AD3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AD3">
        <w:rPr>
          <w:rFonts w:ascii="Times New Roman" w:hAnsi="Times New Roman" w:cs="Times New Roman"/>
          <w:sz w:val="28"/>
          <w:szCs w:val="28"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FD1D45" w:rsidRDefault="00050AD3" w:rsidP="00D14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студенческого самоуправления создан студенческий совет.</w:t>
      </w: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b/>
          <w:sz w:val="28"/>
          <w:szCs w:val="28"/>
        </w:rPr>
        <w:t>7.1. Текущий контроль успеваемости и промежуточная аттестация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предусмотрена в форме экзаменов, дифференцированных зачётов и зачетов.</w:t>
      </w:r>
      <w:proofErr w:type="gramEnd"/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в форме дифференцированного зачёта и зачета проводится за счет часов, отведенных на освоение соответствующей дисциплины.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10.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Для аттестации обучающихся на соответствие их персональных достижений поэтапно</w:t>
      </w:r>
      <w:r w:rsidR="00D1473A">
        <w:rPr>
          <w:rFonts w:ascii="Times New Roman" w:hAnsi="Times New Roman" w:cs="Times New Roman"/>
          <w:sz w:val="28"/>
          <w:szCs w:val="28"/>
        </w:rPr>
        <w:t xml:space="preserve"> требованиям О</w:t>
      </w:r>
      <w:r>
        <w:rPr>
          <w:rFonts w:ascii="Times New Roman" w:hAnsi="Times New Roman" w:cs="Times New Roman"/>
          <w:sz w:val="28"/>
          <w:szCs w:val="28"/>
        </w:rPr>
        <w:t xml:space="preserve">ОП профессии </w:t>
      </w:r>
      <w:r w:rsidR="00D1473A" w:rsidRPr="00157361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колледж создает и утверждает 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фонды включают в себя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</w:t>
      </w:r>
      <w:r w:rsidR="00D1473A">
        <w:rPr>
          <w:rFonts w:ascii="Times New Roman" w:hAnsi="Times New Roman" w:cs="Times New Roman"/>
          <w:sz w:val="28"/>
          <w:szCs w:val="28"/>
        </w:rPr>
        <w:t>индивидуальных  учебных  проектов</w:t>
      </w:r>
      <w:r>
        <w:rPr>
          <w:rFonts w:ascii="Times New Roman" w:hAnsi="Times New Roman" w:cs="Times New Roman"/>
          <w:sz w:val="28"/>
          <w:szCs w:val="28"/>
        </w:rPr>
        <w:t xml:space="preserve">, рефератов и т.п., а также иные формы контроля, позволяющие оценить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575D1D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ГАПОУ МО «МИК»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 </w:t>
      </w:r>
      <w:r w:rsidR="00575D1D">
        <w:rPr>
          <w:rFonts w:ascii="Times New Roman" w:hAnsi="Times New Roman" w:cs="Times New Roman"/>
          <w:sz w:val="28"/>
          <w:szCs w:val="28"/>
        </w:rPr>
        <w:t>читающие смежные дисциплины и потенциальные работодатели.</w:t>
      </w:r>
      <w:proofErr w:type="gramEnd"/>
    </w:p>
    <w:p w:rsidR="00575D1D" w:rsidRDefault="00575D1D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D1D">
        <w:rPr>
          <w:rFonts w:ascii="Times New Roman" w:hAnsi="Times New Roman" w:cs="Times New Roman"/>
          <w:b/>
          <w:sz w:val="28"/>
          <w:szCs w:val="28"/>
        </w:rPr>
        <w:t>7.2. Государственная (ито</w:t>
      </w:r>
      <w:r w:rsidR="00D1473A">
        <w:rPr>
          <w:rFonts w:ascii="Times New Roman" w:hAnsi="Times New Roman" w:cs="Times New Roman"/>
          <w:b/>
          <w:sz w:val="28"/>
          <w:szCs w:val="28"/>
        </w:rPr>
        <w:t>говая) аттестация выпускников О</w:t>
      </w:r>
      <w:r w:rsidRPr="00575D1D"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Pr="006006DE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="00D1473A" w:rsidRPr="00D1473A">
        <w:rPr>
          <w:rFonts w:ascii="Times New Roman" w:hAnsi="Times New Roman" w:cs="Times New Roman"/>
          <w:b/>
          <w:sz w:val="28"/>
          <w:szCs w:val="28"/>
        </w:rPr>
        <w:t>15.01.33 Токарь на  станках с числовым  программным  управлением</w:t>
      </w:r>
      <w:r w:rsidR="00BF03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выпускника образовательного учреждения среднего профессионального образования является обязательной и осуществляется после освоения ОПП </w:t>
      </w:r>
      <w:r w:rsidRPr="006006DE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3A" w:rsidRPr="00157361">
        <w:rPr>
          <w:rFonts w:ascii="Times New Roman" w:hAnsi="Times New Roman" w:cs="Times New Roman"/>
          <w:sz w:val="28"/>
          <w:szCs w:val="28"/>
        </w:rPr>
        <w:t>15.01.33 Токарь на  станках с числовым  программным  управлением</w:t>
      </w:r>
      <w:r w:rsidR="00D14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1D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</w:t>
      </w:r>
    </w:p>
    <w:p w:rsidR="00AB22A6" w:rsidRPr="00AB22A6" w:rsidRDefault="00AB22A6" w:rsidP="00AB22A6">
      <w:pPr>
        <w:widowControl w:val="0"/>
        <w:tabs>
          <w:tab w:val="left" w:pos="14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2A6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575D1D" w:rsidRP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1D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определены в ГАПОУ МО «МИК» на основании порядка проведения государственной (итоговой) аттестации выпускников по программам СПО, утвержденного федеральным органом</w:t>
      </w:r>
    </w:p>
    <w:p w:rsidR="00575D1D" w:rsidRDefault="00575D1D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86" w:rsidRDefault="00116286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6286" w:rsidRDefault="00116286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1B1" w:rsidRDefault="00AB22A6" w:rsidP="000541B1">
      <w:pPr>
        <w:ind w:firstLine="708"/>
        <w:rPr>
          <w:rStyle w:val="FontStyle13"/>
          <w:spacing w:val="-3"/>
          <w:sz w:val="28"/>
          <w:szCs w:val="28"/>
        </w:rPr>
      </w:pPr>
      <w:r>
        <w:rPr>
          <w:rStyle w:val="FontStyle13"/>
          <w:spacing w:val="-3"/>
          <w:sz w:val="28"/>
          <w:szCs w:val="28"/>
        </w:rPr>
        <w:lastRenderedPageBreak/>
        <w:t>Ответственный за О</w:t>
      </w:r>
      <w:r w:rsidR="000541B1">
        <w:rPr>
          <w:rStyle w:val="FontStyle13"/>
          <w:spacing w:val="-3"/>
          <w:sz w:val="28"/>
          <w:szCs w:val="28"/>
        </w:rPr>
        <w:t>ОП</w:t>
      </w:r>
      <w:r w:rsidR="000541B1">
        <w:rPr>
          <w:rStyle w:val="FontStyle13"/>
          <w:spacing w:val="-3"/>
          <w:sz w:val="28"/>
          <w:szCs w:val="28"/>
          <w:lang w:val="en-US"/>
        </w:rPr>
        <w:t>:</w:t>
      </w:r>
    </w:p>
    <w:p w:rsidR="000541B1" w:rsidRDefault="000541B1" w:rsidP="000541B1">
      <w:pPr>
        <w:ind w:firstLine="708"/>
        <w:rPr>
          <w:rStyle w:val="FontStyle13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693"/>
      </w:tblGrid>
      <w:tr w:rsidR="000541B1" w:rsidTr="000541B1">
        <w:trPr>
          <w:trHeight w:val="4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Подпись</w:t>
            </w:r>
          </w:p>
        </w:tc>
      </w:tr>
      <w:tr w:rsidR="000541B1" w:rsidTr="000541B1">
        <w:trPr>
          <w:trHeight w:val="8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Овсянникова Людмила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Заместитель  директора по 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</w:p>
        </w:tc>
      </w:tr>
      <w:tr w:rsidR="000541B1" w:rsidTr="000541B1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proofErr w:type="spellStart"/>
            <w:r>
              <w:rPr>
                <w:rStyle w:val="FontStyle13"/>
                <w:spacing w:val="-3"/>
                <w:sz w:val="28"/>
                <w:szCs w:val="28"/>
              </w:rPr>
              <w:t>Костылев</w:t>
            </w:r>
            <w:proofErr w:type="spellEnd"/>
            <w:r>
              <w:rPr>
                <w:rStyle w:val="FontStyle13"/>
                <w:spacing w:val="-3"/>
                <w:sz w:val="28"/>
                <w:szCs w:val="28"/>
              </w:rPr>
              <w:t xml:space="preserve"> </w:t>
            </w:r>
            <w:r w:rsidR="00AB22A6">
              <w:rPr>
                <w:rStyle w:val="FontStyle13"/>
                <w:spacing w:val="-3"/>
                <w:sz w:val="28"/>
                <w:szCs w:val="28"/>
              </w:rPr>
              <w:t xml:space="preserve"> </w:t>
            </w:r>
            <w:r>
              <w:rPr>
                <w:rStyle w:val="FontStyle13"/>
                <w:spacing w:val="-3"/>
                <w:sz w:val="28"/>
                <w:szCs w:val="28"/>
              </w:rPr>
              <w:t>Юрий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 w:rsidP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Начальник  производственного 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</w:p>
        </w:tc>
      </w:tr>
    </w:tbl>
    <w:p w:rsidR="000541B1" w:rsidRDefault="000541B1" w:rsidP="000541B1">
      <w:pPr>
        <w:ind w:firstLine="708"/>
        <w:rPr>
          <w:rStyle w:val="FontStyle13"/>
          <w:spacing w:val="-3"/>
          <w:sz w:val="28"/>
          <w:szCs w:val="28"/>
        </w:rPr>
      </w:pPr>
    </w:p>
    <w:p w:rsidR="00FD1D45" w:rsidRP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D1D45" w:rsidRPr="00FD1D45" w:rsidSect="00116286">
          <w:pgSz w:w="11905" w:h="16837"/>
          <w:pgMar w:top="819" w:right="842" w:bottom="709" w:left="1414" w:header="816" w:footer="846" w:gutter="0"/>
          <w:cols w:space="720"/>
          <w:noEndnote/>
          <w:docGrid w:linePitch="360"/>
        </w:sectPr>
      </w:pPr>
    </w:p>
    <w:p w:rsidR="000A5CA2" w:rsidRDefault="000A5CA2"/>
    <w:sectPr w:rsidR="000A5CA2" w:rsidSect="00AC709F">
      <w:pgSz w:w="11905" w:h="16837"/>
      <w:pgMar w:top="840" w:right="5120" w:bottom="15744" w:left="3411" w:header="837" w:footer="157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42" w:rsidRDefault="00344542" w:rsidP="003D0D45">
      <w:r>
        <w:separator/>
      </w:r>
    </w:p>
  </w:endnote>
  <w:endnote w:type="continuationSeparator" w:id="0">
    <w:p w:rsidR="00344542" w:rsidRDefault="00344542" w:rsidP="003D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42" w:rsidRDefault="00344542" w:rsidP="003D0D45">
      <w:r>
        <w:separator/>
      </w:r>
    </w:p>
  </w:footnote>
  <w:footnote w:type="continuationSeparator" w:id="0">
    <w:p w:rsidR="00344542" w:rsidRDefault="00344542" w:rsidP="003D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1A80E67E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337A18D4"/>
    <w:lvl w:ilvl="0">
      <w:start w:val="1"/>
      <w:numFmt w:val="decimal"/>
      <w:lvlText w:val="3.%1."/>
      <w:lvlJc w:val="left"/>
      <w:rPr>
        <w:sz w:val="28"/>
        <w:szCs w:val="28"/>
      </w:rPr>
    </w:lvl>
    <w:lvl w:ilvl="1">
      <w:start w:val="1"/>
      <w:numFmt w:val="decimal"/>
      <w:lvlText w:val="3.%1."/>
      <w:lvlJc w:val="left"/>
      <w:rPr>
        <w:sz w:val="28"/>
        <w:szCs w:val="28"/>
      </w:rPr>
    </w:lvl>
    <w:lvl w:ilvl="2">
      <w:start w:val="1"/>
      <w:numFmt w:val="decimal"/>
      <w:lvlText w:val="3.%1."/>
      <w:lvlJc w:val="left"/>
      <w:rPr>
        <w:sz w:val="28"/>
        <w:szCs w:val="28"/>
      </w:rPr>
    </w:lvl>
    <w:lvl w:ilvl="3">
      <w:start w:val="1"/>
      <w:numFmt w:val="decimal"/>
      <w:lvlText w:val="3.%1."/>
      <w:lvlJc w:val="left"/>
      <w:rPr>
        <w:sz w:val="28"/>
        <w:szCs w:val="28"/>
      </w:rPr>
    </w:lvl>
    <w:lvl w:ilvl="4">
      <w:start w:val="1"/>
      <w:numFmt w:val="decimal"/>
      <w:lvlText w:val="3.%1."/>
      <w:lvlJc w:val="left"/>
      <w:rPr>
        <w:sz w:val="28"/>
        <w:szCs w:val="28"/>
      </w:rPr>
    </w:lvl>
    <w:lvl w:ilvl="5">
      <w:start w:val="1"/>
      <w:numFmt w:val="decimal"/>
      <w:lvlText w:val="3.%1."/>
      <w:lvlJc w:val="left"/>
      <w:rPr>
        <w:sz w:val="28"/>
        <w:szCs w:val="28"/>
      </w:rPr>
    </w:lvl>
    <w:lvl w:ilvl="6">
      <w:start w:val="1"/>
      <w:numFmt w:val="decimal"/>
      <w:lvlText w:val="3.%1."/>
      <w:lvlJc w:val="left"/>
      <w:rPr>
        <w:sz w:val="28"/>
        <w:szCs w:val="28"/>
      </w:rPr>
    </w:lvl>
    <w:lvl w:ilvl="7">
      <w:start w:val="1"/>
      <w:numFmt w:val="decimal"/>
      <w:lvlText w:val="3.%1."/>
      <w:lvlJc w:val="left"/>
      <w:rPr>
        <w:sz w:val="28"/>
        <w:szCs w:val="28"/>
      </w:rPr>
    </w:lvl>
    <w:lvl w:ilvl="8">
      <w:start w:val="1"/>
      <w:numFmt w:val="decimal"/>
      <w:lvlText w:val="3.%1."/>
      <w:lvlJc w:val="left"/>
      <w:rPr>
        <w:sz w:val="28"/>
        <w:szCs w:val="28"/>
      </w:rPr>
    </w:lvl>
  </w:abstractNum>
  <w:abstractNum w:abstractNumId="3">
    <w:nsid w:val="0000000E"/>
    <w:multiLevelType w:val="hybridMultilevel"/>
    <w:tmpl w:val="3006C83E"/>
    <w:lvl w:ilvl="0" w:tplc="FFFFFFFF">
      <w:start w:val="1"/>
      <w:numFmt w:val="bullet"/>
      <w:lvlText w:val=" "/>
      <w:lvlJc w:val="left"/>
    </w:lvl>
    <w:lvl w:ilvl="1" w:tplc="FFFFFFFF">
      <w:start w:val="2"/>
      <w:numFmt w:val="decimal"/>
      <w:lvlText w:val="2.%2."/>
      <w:lvlJc w:val="left"/>
    </w:lvl>
    <w:lvl w:ilvl="2" w:tplc="FFFFFFFF">
      <w:start w:val="3"/>
      <w:numFmt w:val="decimal"/>
      <w:lvlText w:val="2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614FD4A0"/>
    <w:lvl w:ilvl="0" w:tplc="FFFFFFFF">
      <w:start w:val="1"/>
      <w:numFmt w:val="bullet"/>
      <w:lvlText w:val=" "/>
      <w:lvlJc w:val="left"/>
    </w:lvl>
    <w:lvl w:ilvl="1" w:tplc="FFFFFFFF">
      <w:start w:val="4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0B76551"/>
    <w:multiLevelType w:val="multilevel"/>
    <w:tmpl w:val="518CC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EC03D8"/>
    <w:multiLevelType w:val="multilevel"/>
    <w:tmpl w:val="5AA03D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187A28B5"/>
    <w:multiLevelType w:val="multilevel"/>
    <w:tmpl w:val="B1F478C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03192"/>
    <w:multiLevelType w:val="multilevel"/>
    <w:tmpl w:val="EBDA8B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2F0104FE"/>
    <w:multiLevelType w:val="multilevel"/>
    <w:tmpl w:val="6576F6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43DAC"/>
    <w:multiLevelType w:val="multilevel"/>
    <w:tmpl w:val="56D81E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335F3"/>
    <w:multiLevelType w:val="multilevel"/>
    <w:tmpl w:val="DAEE9D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E7314F"/>
    <w:multiLevelType w:val="multilevel"/>
    <w:tmpl w:val="E1CABD2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811EE"/>
    <w:multiLevelType w:val="multilevel"/>
    <w:tmpl w:val="238ADA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E48F1"/>
    <w:multiLevelType w:val="multilevel"/>
    <w:tmpl w:val="FDB0E1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62"/>
    <w:rsid w:val="00010C2B"/>
    <w:rsid w:val="000227AE"/>
    <w:rsid w:val="00041BDB"/>
    <w:rsid w:val="00050AD3"/>
    <w:rsid w:val="000541B1"/>
    <w:rsid w:val="00064A09"/>
    <w:rsid w:val="00075FB9"/>
    <w:rsid w:val="000A5CA2"/>
    <w:rsid w:val="000D27D0"/>
    <w:rsid w:val="000D5FAC"/>
    <w:rsid w:val="000F0BE4"/>
    <w:rsid w:val="000F36C7"/>
    <w:rsid w:val="00106A46"/>
    <w:rsid w:val="00107A3F"/>
    <w:rsid w:val="00116286"/>
    <w:rsid w:val="001405E3"/>
    <w:rsid w:val="00156A5A"/>
    <w:rsid w:val="00157361"/>
    <w:rsid w:val="00166F7B"/>
    <w:rsid w:val="00167624"/>
    <w:rsid w:val="001D7BB8"/>
    <w:rsid w:val="001E2CD3"/>
    <w:rsid w:val="001F4120"/>
    <w:rsid w:val="002034D6"/>
    <w:rsid w:val="00211212"/>
    <w:rsid w:val="00214F45"/>
    <w:rsid w:val="00222E62"/>
    <w:rsid w:val="002431A9"/>
    <w:rsid w:val="00251843"/>
    <w:rsid w:val="00260EEA"/>
    <w:rsid w:val="00292ECB"/>
    <w:rsid w:val="002A33D0"/>
    <w:rsid w:val="002A5F78"/>
    <w:rsid w:val="00303B93"/>
    <w:rsid w:val="003052A0"/>
    <w:rsid w:val="00310286"/>
    <w:rsid w:val="003302B3"/>
    <w:rsid w:val="00344542"/>
    <w:rsid w:val="00371079"/>
    <w:rsid w:val="00372956"/>
    <w:rsid w:val="003768DC"/>
    <w:rsid w:val="00382B70"/>
    <w:rsid w:val="00382BF9"/>
    <w:rsid w:val="003A0199"/>
    <w:rsid w:val="003D0D45"/>
    <w:rsid w:val="003F0B37"/>
    <w:rsid w:val="003F1B50"/>
    <w:rsid w:val="00402297"/>
    <w:rsid w:val="00410B53"/>
    <w:rsid w:val="00427C5E"/>
    <w:rsid w:val="0044421B"/>
    <w:rsid w:val="00465AA1"/>
    <w:rsid w:val="00483DB9"/>
    <w:rsid w:val="004950FC"/>
    <w:rsid w:val="004A07FE"/>
    <w:rsid w:val="00506647"/>
    <w:rsid w:val="005139C3"/>
    <w:rsid w:val="005416AE"/>
    <w:rsid w:val="00543B9A"/>
    <w:rsid w:val="00561F0B"/>
    <w:rsid w:val="00563335"/>
    <w:rsid w:val="00567E0E"/>
    <w:rsid w:val="00570C81"/>
    <w:rsid w:val="00575D1D"/>
    <w:rsid w:val="005776D3"/>
    <w:rsid w:val="005826D2"/>
    <w:rsid w:val="005C612B"/>
    <w:rsid w:val="005C7B7D"/>
    <w:rsid w:val="005F28F3"/>
    <w:rsid w:val="006006DE"/>
    <w:rsid w:val="0064452F"/>
    <w:rsid w:val="00645B58"/>
    <w:rsid w:val="00653DBC"/>
    <w:rsid w:val="006547F8"/>
    <w:rsid w:val="0066113B"/>
    <w:rsid w:val="00663E33"/>
    <w:rsid w:val="006717F1"/>
    <w:rsid w:val="006A631F"/>
    <w:rsid w:val="006C3652"/>
    <w:rsid w:val="006E5868"/>
    <w:rsid w:val="006F24AD"/>
    <w:rsid w:val="00706856"/>
    <w:rsid w:val="00722BD2"/>
    <w:rsid w:val="00734AC6"/>
    <w:rsid w:val="00735442"/>
    <w:rsid w:val="007378AD"/>
    <w:rsid w:val="00740149"/>
    <w:rsid w:val="00744FE5"/>
    <w:rsid w:val="0075238A"/>
    <w:rsid w:val="007625FE"/>
    <w:rsid w:val="007672B8"/>
    <w:rsid w:val="007713CA"/>
    <w:rsid w:val="00790E6B"/>
    <w:rsid w:val="007A1C18"/>
    <w:rsid w:val="007C40F5"/>
    <w:rsid w:val="007C5EBF"/>
    <w:rsid w:val="007F376F"/>
    <w:rsid w:val="00803EE2"/>
    <w:rsid w:val="008048CB"/>
    <w:rsid w:val="00814359"/>
    <w:rsid w:val="00835C3E"/>
    <w:rsid w:val="0084759A"/>
    <w:rsid w:val="008A3EED"/>
    <w:rsid w:val="008A7A7A"/>
    <w:rsid w:val="008B34C9"/>
    <w:rsid w:val="008F7EDB"/>
    <w:rsid w:val="00985F7F"/>
    <w:rsid w:val="00986EC7"/>
    <w:rsid w:val="009B09D5"/>
    <w:rsid w:val="009C4CDA"/>
    <w:rsid w:val="009D16B0"/>
    <w:rsid w:val="009D6725"/>
    <w:rsid w:val="00A00EA8"/>
    <w:rsid w:val="00A21078"/>
    <w:rsid w:val="00A25510"/>
    <w:rsid w:val="00A27EBD"/>
    <w:rsid w:val="00A3641D"/>
    <w:rsid w:val="00A77C35"/>
    <w:rsid w:val="00AA4562"/>
    <w:rsid w:val="00AA67B7"/>
    <w:rsid w:val="00AB22A6"/>
    <w:rsid w:val="00AB5584"/>
    <w:rsid w:val="00AB67A5"/>
    <w:rsid w:val="00AC66A7"/>
    <w:rsid w:val="00AC709F"/>
    <w:rsid w:val="00AF4112"/>
    <w:rsid w:val="00B17509"/>
    <w:rsid w:val="00B308FB"/>
    <w:rsid w:val="00B34125"/>
    <w:rsid w:val="00B63203"/>
    <w:rsid w:val="00B77934"/>
    <w:rsid w:val="00B867D1"/>
    <w:rsid w:val="00BE4787"/>
    <w:rsid w:val="00BF032A"/>
    <w:rsid w:val="00C27D2B"/>
    <w:rsid w:val="00C52DDA"/>
    <w:rsid w:val="00C66B92"/>
    <w:rsid w:val="00C81E3F"/>
    <w:rsid w:val="00C97F81"/>
    <w:rsid w:val="00CF4DD8"/>
    <w:rsid w:val="00D1473A"/>
    <w:rsid w:val="00D23C64"/>
    <w:rsid w:val="00D71C6B"/>
    <w:rsid w:val="00D7311D"/>
    <w:rsid w:val="00D810D2"/>
    <w:rsid w:val="00DB608C"/>
    <w:rsid w:val="00DE0160"/>
    <w:rsid w:val="00DE44AD"/>
    <w:rsid w:val="00E05C3F"/>
    <w:rsid w:val="00E240CD"/>
    <w:rsid w:val="00E375C2"/>
    <w:rsid w:val="00E8270B"/>
    <w:rsid w:val="00E928C0"/>
    <w:rsid w:val="00E959B9"/>
    <w:rsid w:val="00EA3FDD"/>
    <w:rsid w:val="00EA5624"/>
    <w:rsid w:val="00EB7FE3"/>
    <w:rsid w:val="00ED21C4"/>
    <w:rsid w:val="00F25FF3"/>
    <w:rsid w:val="00F32093"/>
    <w:rsid w:val="00F63E99"/>
    <w:rsid w:val="00F758CC"/>
    <w:rsid w:val="00F82504"/>
    <w:rsid w:val="00F9255B"/>
    <w:rsid w:val="00F93331"/>
    <w:rsid w:val="00F96222"/>
    <w:rsid w:val="00FA10A5"/>
    <w:rsid w:val="00FD1D45"/>
    <w:rsid w:val="00FF1C63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AA456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 (2)"/>
    <w:basedOn w:val="a0"/>
    <w:link w:val="22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AA4562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456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3">
    <w:name w:val="Заголовок №2 (3)"/>
    <w:basedOn w:val="a0"/>
    <w:link w:val="23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AA4562"/>
  </w:style>
  <w:style w:type="character" w:customStyle="1" w:styleId="5">
    <w:name w:val="Основной текст (5)"/>
    <w:basedOn w:val="a0"/>
    <w:link w:val="5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"/>
    <w:basedOn w:val="a0"/>
    <w:link w:val="10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A4562"/>
    <w:pPr>
      <w:shd w:val="clear" w:color="auto" w:fill="FFFFFF"/>
      <w:spacing w:after="30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AA4562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AA4562"/>
    <w:pPr>
      <w:shd w:val="clear" w:color="auto" w:fill="FFFFFF"/>
      <w:spacing w:before="60" w:after="60" w:line="326" w:lineRule="exact"/>
      <w:ind w:firstLine="70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AA4562"/>
    <w:pPr>
      <w:shd w:val="clear" w:color="auto" w:fill="FFFFFF"/>
      <w:spacing w:line="326" w:lineRule="exact"/>
      <w:ind w:hanging="4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A4562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AA4562"/>
    <w:pPr>
      <w:shd w:val="clear" w:color="auto" w:fill="FFFFFF"/>
      <w:spacing w:line="326" w:lineRule="exact"/>
      <w:ind w:hanging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AA4562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A4562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AA456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AA4562"/>
    <w:pPr>
      <w:shd w:val="clear" w:color="auto" w:fill="FFFFFF"/>
      <w:spacing w:before="60" w:after="60" w:line="322" w:lineRule="exact"/>
      <w:ind w:firstLine="62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D0D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D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0D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D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0541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rsid w:val="0080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List Paragraph"/>
    <w:basedOn w:val="a"/>
    <w:uiPriority w:val="34"/>
    <w:qFormat/>
    <w:rsid w:val="00803EE2"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rsid w:val="00FF402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F40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9EBE-D843-41FD-9434-5FE3BC1B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81</cp:revision>
  <cp:lastPrinted>2017-04-21T09:47:00Z</cp:lastPrinted>
  <dcterms:created xsi:type="dcterms:W3CDTF">2016-12-02T07:13:00Z</dcterms:created>
  <dcterms:modified xsi:type="dcterms:W3CDTF">2017-04-21T09:53:00Z</dcterms:modified>
</cp:coreProperties>
</file>